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4A0"/>
      </w:tblPr>
      <w:tblGrid>
        <w:gridCol w:w="9356"/>
      </w:tblGrid>
      <w:tr w:rsidR="006103D6" w:rsidRPr="00486924" w:rsidTr="00447C48">
        <w:tc>
          <w:tcPr>
            <w:tcW w:w="9356" w:type="dxa"/>
          </w:tcPr>
          <w:p w:rsidR="006103D6" w:rsidRPr="002F574C" w:rsidRDefault="006103D6" w:rsidP="00CE0C95">
            <w:pPr>
              <w:spacing w:before="40" w:after="40"/>
              <w:jc w:val="center"/>
              <w:rPr>
                <w:b/>
                <w:bCs/>
                <w:caps/>
                <w:szCs w:val="28"/>
                <w:lang w:val="lv-LV"/>
              </w:rPr>
            </w:pPr>
            <w:r w:rsidRPr="002F574C">
              <w:rPr>
                <w:b/>
                <w:bCs/>
                <w:caps/>
                <w:szCs w:val="28"/>
                <w:lang w:val="lv-LV"/>
              </w:rPr>
              <w:t>Objekta higiēniskais novērtējums</w:t>
            </w:r>
          </w:p>
        </w:tc>
      </w:tr>
      <w:tr w:rsidR="006103D6" w:rsidRPr="00486924" w:rsidTr="00447C48">
        <w:tc>
          <w:tcPr>
            <w:tcW w:w="9356" w:type="dxa"/>
          </w:tcPr>
          <w:p w:rsidR="006103D6" w:rsidRPr="002F574C" w:rsidRDefault="006103D6" w:rsidP="00CE0C95">
            <w:pPr>
              <w:spacing w:before="40" w:after="40"/>
              <w:jc w:val="center"/>
              <w:rPr>
                <w:bCs/>
                <w:sz w:val="24"/>
                <w:lang w:val="lv-LV"/>
              </w:rPr>
            </w:pPr>
            <w:r w:rsidRPr="002F574C">
              <w:rPr>
                <w:bCs/>
                <w:sz w:val="24"/>
                <w:lang w:val="lv-LV"/>
              </w:rPr>
              <w:t>Valmierā</w:t>
            </w:r>
          </w:p>
        </w:tc>
      </w:tr>
    </w:tbl>
    <w:p w:rsidR="006103D6" w:rsidRPr="00486924" w:rsidRDefault="006103D6" w:rsidP="00CE0C95">
      <w:pPr>
        <w:spacing w:before="40" w:after="40"/>
        <w:rPr>
          <w:sz w:val="24"/>
          <w:highlight w:val="yellow"/>
          <w:lang w:val="lv-LV"/>
        </w:rPr>
      </w:pPr>
    </w:p>
    <w:tbl>
      <w:tblPr>
        <w:tblW w:w="2909" w:type="dxa"/>
        <w:tblInd w:w="108" w:type="dxa"/>
        <w:tblLayout w:type="fixed"/>
        <w:tblLook w:val="0000"/>
      </w:tblPr>
      <w:tblGrid>
        <w:gridCol w:w="2909"/>
      </w:tblGrid>
      <w:tr w:rsidR="006103D6" w:rsidRPr="00486924" w:rsidTr="00447C48">
        <w:tc>
          <w:tcPr>
            <w:tcW w:w="2909" w:type="dxa"/>
            <w:tcBorders>
              <w:bottom w:val="single" w:sz="6" w:space="0" w:color="auto"/>
            </w:tcBorders>
            <w:vAlign w:val="bottom"/>
          </w:tcPr>
          <w:p w:rsidR="006103D6" w:rsidRPr="00486924" w:rsidRDefault="00A906C3" w:rsidP="00973ACA">
            <w:pPr>
              <w:spacing w:before="40" w:after="40"/>
              <w:jc w:val="center"/>
              <w:rPr>
                <w:bCs/>
                <w:sz w:val="24"/>
                <w:highlight w:val="yellow"/>
                <w:lang w:val="lv-LV"/>
              </w:rPr>
            </w:pPr>
            <w:r w:rsidRPr="00E86EA8">
              <w:rPr>
                <w:bCs/>
                <w:sz w:val="24"/>
                <w:lang w:val="lv-LV"/>
              </w:rPr>
              <w:t>202</w:t>
            </w:r>
            <w:r w:rsidR="00973ACA">
              <w:rPr>
                <w:bCs/>
                <w:sz w:val="24"/>
                <w:lang w:val="lv-LV"/>
              </w:rPr>
              <w:t>1</w:t>
            </w:r>
            <w:r w:rsidR="006103D6" w:rsidRPr="00E86EA8">
              <w:rPr>
                <w:bCs/>
                <w:sz w:val="24"/>
                <w:lang w:val="lv-LV"/>
              </w:rPr>
              <w:t xml:space="preserve">. gada </w:t>
            </w:r>
            <w:r w:rsidR="00973ACA">
              <w:rPr>
                <w:bCs/>
                <w:sz w:val="24"/>
                <w:lang w:val="lv-LV"/>
              </w:rPr>
              <w:t>16</w:t>
            </w:r>
            <w:r w:rsidR="00046E99" w:rsidRPr="00E86EA8">
              <w:rPr>
                <w:bCs/>
                <w:sz w:val="24"/>
                <w:lang w:val="lv-LV"/>
              </w:rPr>
              <w:t>. jū</w:t>
            </w:r>
            <w:r w:rsidR="00973ACA">
              <w:rPr>
                <w:bCs/>
                <w:sz w:val="24"/>
                <w:lang w:val="lv-LV"/>
              </w:rPr>
              <w:t>n</w:t>
            </w:r>
            <w:r w:rsidR="00046E99" w:rsidRPr="00E86EA8">
              <w:rPr>
                <w:bCs/>
                <w:sz w:val="24"/>
                <w:lang w:val="lv-LV"/>
              </w:rPr>
              <w:t>ijā</w:t>
            </w:r>
          </w:p>
        </w:tc>
      </w:tr>
    </w:tbl>
    <w:p w:rsidR="006103D6" w:rsidRPr="00486924" w:rsidRDefault="006103D6" w:rsidP="00CE0C95">
      <w:pPr>
        <w:tabs>
          <w:tab w:val="left" w:pos="3825"/>
        </w:tabs>
        <w:spacing w:before="40" w:after="40"/>
        <w:rPr>
          <w:sz w:val="24"/>
          <w:highlight w:val="yellow"/>
          <w:lang w:val="lv-LV"/>
        </w:rPr>
      </w:pPr>
    </w:p>
    <w:tbl>
      <w:tblPr>
        <w:tblW w:w="0" w:type="auto"/>
        <w:tblInd w:w="108" w:type="dxa"/>
        <w:tblLook w:val="04A0"/>
      </w:tblPr>
      <w:tblGrid>
        <w:gridCol w:w="9356"/>
      </w:tblGrid>
      <w:tr w:rsidR="006103D6" w:rsidRPr="00486924" w:rsidTr="00447C48">
        <w:tc>
          <w:tcPr>
            <w:tcW w:w="9356" w:type="dxa"/>
            <w:tcBorders>
              <w:top w:val="single" w:sz="4" w:space="0" w:color="auto"/>
              <w:left w:val="single" w:sz="4" w:space="0" w:color="auto"/>
              <w:bottom w:val="single" w:sz="4" w:space="0" w:color="auto"/>
              <w:right w:val="single" w:sz="4" w:space="0" w:color="auto"/>
            </w:tcBorders>
            <w:hideMark/>
          </w:tcPr>
          <w:p w:rsidR="006103D6" w:rsidRPr="002F574C" w:rsidRDefault="006103D6" w:rsidP="00CE0C95">
            <w:pPr>
              <w:numPr>
                <w:ilvl w:val="0"/>
                <w:numId w:val="1"/>
              </w:numPr>
              <w:tabs>
                <w:tab w:val="left" w:pos="252"/>
                <w:tab w:val="left" w:pos="432"/>
                <w:tab w:val="left" w:pos="702"/>
                <w:tab w:val="left" w:pos="993"/>
              </w:tabs>
              <w:spacing w:before="40" w:after="40"/>
              <w:ind w:left="0" w:firstLine="0"/>
              <w:jc w:val="both"/>
              <w:textAlignment w:val="auto"/>
              <w:rPr>
                <w:sz w:val="24"/>
                <w:lang w:val="lv-LV"/>
              </w:rPr>
            </w:pPr>
            <w:r w:rsidRPr="002F574C">
              <w:rPr>
                <w:b/>
                <w:sz w:val="24"/>
                <w:lang w:val="lv-LV"/>
              </w:rPr>
              <w:t>Objekta nosaukums:</w:t>
            </w:r>
            <w:r w:rsidRPr="002F574C">
              <w:rPr>
                <w:sz w:val="24"/>
                <w:lang w:val="lv-LV"/>
              </w:rPr>
              <w:t xml:space="preserve"> </w:t>
            </w:r>
            <w:r w:rsidR="00ED52B9" w:rsidRPr="002F574C">
              <w:rPr>
                <w:sz w:val="24"/>
                <w:lang w:val="lv-LV"/>
              </w:rPr>
              <w:t>Bērnu diennakts nometne</w:t>
            </w:r>
            <w:r w:rsidR="00E0787F">
              <w:rPr>
                <w:sz w:val="24"/>
                <w:lang w:val="lv-LV"/>
              </w:rPr>
              <w:t>s</w:t>
            </w:r>
          </w:p>
        </w:tc>
      </w:tr>
      <w:tr w:rsidR="006103D6" w:rsidRPr="00486924" w:rsidTr="00447C48">
        <w:tc>
          <w:tcPr>
            <w:tcW w:w="9356" w:type="dxa"/>
            <w:tcBorders>
              <w:top w:val="single" w:sz="4" w:space="0" w:color="auto"/>
              <w:left w:val="single" w:sz="4" w:space="0" w:color="auto"/>
              <w:bottom w:val="single" w:sz="4" w:space="0" w:color="auto"/>
              <w:right w:val="single" w:sz="4" w:space="0" w:color="auto"/>
            </w:tcBorders>
            <w:hideMark/>
          </w:tcPr>
          <w:p w:rsidR="006103D6" w:rsidRPr="002F574C" w:rsidRDefault="006103D6" w:rsidP="00904B60">
            <w:pPr>
              <w:numPr>
                <w:ilvl w:val="0"/>
                <w:numId w:val="1"/>
              </w:numPr>
              <w:tabs>
                <w:tab w:val="left" w:pos="252"/>
                <w:tab w:val="left" w:pos="432"/>
                <w:tab w:val="left" w:pos="702"/>
                <w:tab w:val="left" w:pos="993"/>
              </w:tabs>
              <w:spacing w:before="40" w:after="40"/>
              <w:ind w:left="0" w:firstLine="0"/>
              <w:jc w:val="both"/>
              <w:textAlignment w:val="auto"/>
              <w:rPr>
                <w:sz w:val="24"/>
                <w:lang w:val="lv-LV"/>
              </w:rPr>
            </w:pPr>
            <w:r w:rsidRPr="002F574C">
              <w:rPr>
                <w:b/>
                <w:sz w:val="24"/>
                <w:lang w:val="lv-LV"/>
              </w:rPr>
              <w:t>Objekta īpašnieks:</w:t>
            </w:r>
            <w:r w:rsidRPr="002F574C">
              <w:rPr>
                <w:sz w:val="24"/>
                <w:lang w:val="lv-LV"/>
              </w:rPr>
              <w:t xml:space="preserve"> </w:t>
            </w:r>
            <w:r w:rsidR="00F20B4D" w:rsidRPr="002F574C">
              <w:rPr>
                <w:sz w:val="24"/>
                <w:lang w:val="lv-LV"/>
              </w:rPr>
              <w:t>Nomet</w:t>
            </w:r>
            <w:r w:rsidR="00EA2962" w:rsidRPr="002F574C">
              <w:rPr>
                <w:sz w:val="24"/>
                <w:lang w:val="lv-LV"/>
              </w:rPr>
              <w:t>ņu</w:t>
            </w:r>
            <w:r w:rsidR="00F20B4D" w:rsidRPr="002F574C">
              <w:rPr>
                <w:sz w:val="24"/>
                <w:lang w:val="lv-LV"/>
              </w:rPr>
              <w:t xml:space="preserve"> organizētājs – </w:t>
            </w:r>
            <w:r w:rsidR="002F574C" w:rsidRPr="002F574C">
              <w:rPr>
                <w:sz w:val="24"/>
                <w:lang w:val="lv-LV"/>
              </w:rPr>
              <w:t xml:space="preserve">Bērnu un jauniešu basketbola skola „Rīga”, </w:t>
            </w:r>
            <w:proofErr w:type="spellStart"/>
            <w:r w:rsidR="002F574C" w:rsidRPr="002F574C">
              <w:rPr>
                <w:sz w:val="24"/>
                <w:lang w:val="lv-LV"/>
              </w:rPr>
              <w:t>reģ</w:t>
            </w:r>
            <w:proofErr w:type="spellEnd"/>
            <w:r w:rsidR="002F574C" w:rsidRPr="002F574C">
              <w:rPr>
                <w:sz w:val="24"/>
                <w:lang w:val="lv-LV"/>
              </w:rPr>
              <w:t>. Nr. 90000013606, Krišjāņa Barona iela 107, Rīga, LV-1012</w:t>
            </w:r>
          </w:p>
        </w:tc>
      </w:tr>
      <w:tr w:rsidR="006103D6" w:rsidRPr="00486924" w:rsidTr="00447C48">
        <w:tc>
          <w:tcPr>
            <w:tcW w:w="9356" w:type="dxa"/>
            <w:tcBorders>
              <w:top w:val="single" w:sz="4" w:space="0" w:color="auto"/>
              <w:left w:val="single" w:sz="4" w:space="0" w:color="auto"/>
              <w:bottom w:val="single" w:sz="4" w:space="0" w:color="auto"/>
              <w:right w:val="single" w:sz="4" w:space="0" w:color="auto"/>
            </w:tcBorders>
            <w:hideMark/>
          </w:tcPr>
          <w:p w:rsidR="006103D6" w:rsidRPr="002F574C" w:rsidRDefault="006103D6" w:rsidP="00CE0C95">
            <w:pPr>
              <w:numPr>
                <w:ilvl w:val="0"/>
                <w:numId w:val="1"/>
              </w:numPr>
              <w:tabs>
                <w:tab w:val="left" w:pos="252"/>
                <w:tab w:val="left" w:pos="432"/>
                <w:tab w:val="left" w:pos="702"/>
                <w:tab w:val="left" w:pos="993"/>
              </w:tabs>
              <w:spacing w:before="40" w:after="40"/>
              <w:ind w:left="0" w:firstLine="0"/>
              <w:jc w:val="both"/>
              <w:textAlignment w:val="auto"/>
              <w:rPr>
                <w:sz w:val="24"/>
                <w:lang w:val="lv-LV"/>
              </w:rPr>
            </w:pPr>
            <w:r w:rsidRPr="002F574C">
              <w:rPr>
                <w:b/>
                <w:sz w:val="24"/>
                <w:lang w:val="lv-LV"/>
              </w:rPr>
              <w:t>Objekta adrese:</w:t>
            </w:r>
            <w:r w:rsidRPr="002F574C">
              <w:rPr>
                <w:sz w:val="24"/>
                <w:lang w:val="lv-LV"/>
              </w:rPr>
              <w:t xml:space="preserve"> </w:t>
            </w:r>
            <w:r w:rsidR="00225AEB" w:rsidRPr="002F574C">
              <w:rPr>
                <w:sz w:val="24"/>
                <w:lang w:val="lv-LV"/>
              </w:rPr>
              <w:t xml:space="preserve">Valkas Jāņa </w:t>
            </w:r>
            <w:proofErr w:type="spellStart"/>
            <w:r w:rsidR="00225AEB" w:rsidRPr="002F574C">
              <w:rPr>
                <w:sz w:val="24"/>
                <w:lang w:val="lv-LV"/>
              </w:rPr>
              <w:t>Cimzes</w:t>
            </w:r>
            <w:proofErr w:type="spellEnd"/>
            <w:r w:rsidR="00225AEB" w:rsidRPr="002F574C">
              <w:rPr>
                <w:sz w:val="24"/>
                <w:lang w:val="lv-LV"/>
              </w:rPr>
              <w:t xml:space="preserve"> ģimnāzija, Raiņa iela 28A un dienesta viesnīca Domes bulvāris 3, Valka, Valkas novads</w:t>
            </w:r>
          </w:p>
        </w:tc>
      </w:tr>
      <w:tr w:rsidR="006103D6" w:rsidRPr="00486924" w:rsidTr="00447C48">
        <w:tc>
          <w:tcPr>
            <w:tcW w:w="9356" w:type="dxa"/>
            <w:tcBorders>
              <w:top w:val="single" w:sz="4" w:space="0" w:color="auto"/>
              <w:left w:val="single" w:sz="4" w:space="0" w:color="auto"/>
              <w:bottom w:val="single" w:sz="4" w:space="0" w:color="auto"/>
              <w:right w:val="single" w:sz="4" w:space="0" w:color="auto"/>
            </w:tcBorders>
            <w:hideMark/>
          </w:tcPr>
          <w:p w:rsidR="006103D6" w:rsidRPr="002F574C" w:rsidRDefault="006103D6" w:rsidP="00E16487">
            <w:pPr>
              <w:numPr>
                <w:ilvl w:val="0"/>
                <w:numId w:val="1"/>
              </w:numPr>
              <w:tabs>
                <w:tab w:val="left" w:pos="252"/>
                <w:tab w:val="left" w:pos="432"/>
                <w:tab w:val="left" w:pos="702"/>
                <w:tab w:val="left" w:pos="993"/>
              </w:tabs>
              <w:spacing w:before="40" w:after="40"/>
              <w:ind w:left="0" w:firstLine="0"/>
              <w:jc w:val="both"/>
              <w:textAlignment w:val="auto"/>
              <w:rPr>
                <w:sz w:val="24"/>
                <w:lang w:val="lv-LV"/>
              </w:rPr>
            </w:pPr>
            <w:r w:rsidRPr="002F574C">
              <w:rPr>
                <w:b/>
                <w:sz w:val="24"/>
                <w:lang w:val="lv-LV"/>
              </w:rPr>
              <w:t>Novērtēšanu veica:</w:t>
            </w:r>
            <w:r w:rsidRPr="002F574C">
              <w:rPr>
                <w:sz w:val="24"/>
                <w:lang w:val="lv-LV"/>
              </w:rPr>
              <w:t xml:space="preserve"> </w:t>
            </w:r>
            <w:r w:rsidR="00E16487">
              <w:rPr>
                <w:sz w:val="24"/>
                <w:lang w:val="lv-LV"/>
              </w:rPr>
              <w:t>08.06.2021., vides veselības analītiķe Dina Līte-Zaķe</w:t>
            </w:r>
          </w:p>
        </w:tc>
      </w:tr>
      <w:tr w:rsidR="006103D6" w:rsidRPr="00486924" w:rsidTr="00447C48">
        <w:tc>
          <w:tcPr>
            <w:tcW w:w="9356" w:type="dxa"/>
            <w:tcBorders>
              <w:top w:val="single" w:sz="4" w:space="0" w:color="auto"/>
              <w:left w:val="single" w:sz="4" w:space="0" w:color="auto"/>
              <w:bottom w:val="single" w:sz="4" w:space="0" w:color="auto"/>
              <w:right w:val="single" w:sz="4" w:space="0" w:color="auto"/>
            </w:tcBorders>
            <w:hideMark/>
          </w:tcPr>
          <w:p w:rsidR="006103D6" w:rsidRPr="002F574C" w:rsidRDefault="006103D6" w:rsidP="00E16487">
            <w:pPr>
              <w:numPr>
                <w:ilvl w:val="0"/>
                <w:numId w:val="1"/>
              </w:numPr>
              <w:tabs>
                <w:tab w:val="left" w:pos="252"/>
                <w:tab w:val="left" w:pos="432"/>
                <w:tab w:val="left" w:pos="702"/>
                <w:tab w:val="left" w:pos="993"/>
              </w:tabs>
              <w:spacing w:before="40" w:after="40"/>
              <w:ind w:left="0" w:firstLine="0"/>
              <w:jc w:val="both"/>
              <w:textAlignment w:val="auto"/>
              <w:rPr>
                <w:sz w:val="24"/>
                <w:lang w:val="lv-LV"/>
              </w:rPr>
            </w:pPr>
            <w:r w:rsidRPr="002F574C">
              <w:rPr>
                <w:b/>
                <w:sz w:val="24"/>
                <w:lang w:val="lv-LV"/>
              </w:rPr>
              <w:t>Novērtēšanā piedalījās:</w:t>
            </w:r>
            <w:r w:rsidR="00447C48" w:rsidRPr="002F574C">
              <w:rPr>
                <w:b/>
                <w:sz w:val="24"/>
                <w:lang w:val="lv-LV"/>
              </w:rPr>
              <w:t xml:space="preserve"> </w:t>
            </w:r>
            <w:r w:rsidR="00E16487" w:rsidRPr="00E16487">
              <w:rPr>
                <w:sz w:val="24"/>
                <w:lang w:val="lv-LV"/>
              </w:rPr>
              <w:t>skolas pārstāvis Andris Dainis</w:t>
            </w:r>
          </w:p>
        </w:tc>
      </w:tr>
      <w:tr w:rsidR="006103D6" w:rsidRPr="00262D43" w:rsidTr="00447C48">
        <w:tc>
          <w:tcPr>
            <w:tcW w:w="9356" w:type="dxa"/>
            <w:tcBorders>
              <w:top w:val="single" w:sz="4" w:space="0" w:color="auto"/>
              <w:left w:val="single" w:sz="4" w:space="0" w:color="auto"/>
              <w:bottom w:val="single" w:sz="4" w:space="0" w:color="auto"/>
              <w:right w:val="single" w:sz="4" w:space="0" w:color="auto"/>
            </w:tcBorders>
          </w:tcPr>
          <w:p w:rsidR="006103D6" w:rsidRPr="00E86EA8" w:rsidRDefault="006103D6" w:rsidP="00CE0C95">
            <w:pPr>
              <w:numPr>
                <w:ilvl w:val="0"/>
                <w:numId w:val="1"/>
              </w:numPr>
              <w:tabs>
                <w:tab w:val="left" w:pos="252"/>
                <w:tab w:val="left" w:pos="432"/>
                <w:tab w:val="left" w:pos="702"/>
                <w:tab w:val="left" w:pos="993"/>
              </w:tabs>
              <w:spacing w:before="40" w:after="40"/>
              <w:ind w:left="0" w:firstLine="0"/>
              <w:jc w:val="both"/>
              <w:textAlignment w:val="auto"/>
              <w:rPr>
                <w:b/>
                <w:sz w:val="24"/>
                <w:lang w:val="lv-LV"/>
              </w:rPr>
            </w:pPr>
            <w:r w:rsidRPr="00E86EA8">
              <w:rPr>
                <w:b/>
                <w:sz w:val="24"/>
                <w:lang w:val="lv-LV"/>
              </w:rPr>
              <w:t>Konstatēts:</w:t>
            </w:r>
            <w:r w:rsidRPr="00E86EA8">
              <w:rPr>
                <w:i/>
                <w:sz w:val="24"/>
                <w:lang w:val="lv-LV"/>
              </w:rPr>
              <w:t xml:space="preserve"> </w:t>
            </w:r>
          </w:p>
          <w:p w:rsidR="006103D6" w:rsidRPr="002F574C" w:rsidRDefault="006103D6" w:rsidP="00CE0C95">
            <w:pPr>
              <w:overflowPunct/>
              <w:autoSpaceDE/>
              <w:adjustRightInd/>
              <w:spacing w:before="40" w:after="40"/>
              <w:ind w:right="6"/>
              <w:rPr>
                <w:sz w:val="24"/>
                <w:lang w:val="lv-LV"/>
              </w:rPr>
            </w:pPr>
            <w:r w:rsidRPr="002F574C">
              <w:rPr>
                <w:b/>
                <w:sz w:val="24"/>
                <w:lang w:val="lv-LV"/>
              </w:rPr>
              <w:t>6.1. Vispārīgās ziņas par objektu/ objekta raksturojums</w:t>
            </w:r>
          </w:p>
          <w:p w:rsidR="00CB05AC" w:rsidRPr="002F574C" w:rsidRDefault="00CE0E4B" w:rsidP="00CE0C95">
            <w:pPr>
              <w:tabs>
                <w:tab w:val="left" w:pos="222"/>
              </w:tabs>
              <w:spacing w:before="40" w:after="40"/>
              <w:ind w:firstLine="176"/>
              <w:jc w:val="both"/>
              <w:rPr>
                <w:sz w:val="24"/>
                <w:lang w:val="lv-LV"/>
              </w:rPr>
            </w:pPr>
            <w:r w:rsidRPr="002F574C">
              <w:rPr>
                <w:sz w:val="24"/>
                <w:lang w:val="lv-LV"/>
              </w:rPr>
              <w:t xml:space="preserve">Bērnu diennakts </w:t>
            </w:r>
            <w:r w:rsidR="00D727C7" w:rsidRPr="002F574C">
              <w:rPr>
                <w:sz w:val="24"/>
                <w:lang w:val="lv-LV"/>
              </w:rPr>
              <w:t>nometne</w:t>
            </w:r>
            <w:r w:rsidR="00E16487">
              <w:rPr>
                <w:sz w:val="24"/>
                <w:lang w:val="lv-LV"/>
              </w:rPr>
              <w:t>s</w:t>
            </w:r>
            <w:r w:rsidR="00D727C7" w:rsidRPr="002F574C">
              <w:rPr>
                <w:sz w:val="24"/>
                <w:lang w:val="lv-LV"/>
              </w:rPr>
              <w:t xml:space="preserve"> tiks organizēta</w:t>
            </w:r>
            <w:r w:rsidR="00E16487">
              <w:rPr>
                <w:sz w:val="24"/>
                <w:lang w:val="lv-LV"/>
              </w:rPr>
              <w:t>s</w:t>
            </w:r>
            <w:r w:rsidRPr="002F574C">
              <w:rPr>
                <w:sz w:val="24"/>
                <w:lang w:val="lv-LV"/>
              </w:rPr>
              <w:t xml:space="preserve"> </w:t>
            </w:r>
            <w:r w:rsidR="00225AEB" w:rsidRPr="002F574C">
              <w:rPr>
                <w:sz w:val="24"/>
                <w:lang w:val="lv-LV"/>
              </w:rPr>
              <w:t xml:space="preserve">Valkas Jāņa </w:t>
            </w:r>
            <w:proofErr w:type="spellStart"/>
            <w:r w:rsidR="00225AEB" w:rsidRPr="002F574C">
              <w:rPr>
                <w:sz w:val="24"/>
                <w:lang w:val="lv-LV"/>
              </w:rPr>
              <w:t>Cimzes</w:t>
            </w:r>
            <w:proofErr w:type="spellEnd"/>
            <w:r w:rsidR="00225AEB" w:rsidRPr="002F574C">
              <w:rPr>
                <w:sz w:val="24"/>
                <w:lang w:val="lv-LV"/>
              </w:rPr>
              <w:t xml:space="preserve"> ģimnāzijas un tai piederošās dienesta viesnīcas telpās</w:t>
            </w:r>
            <w:r w:rsidR="00D727C7" w:rsidRPr="002F574C">
              <w:rPr>
                <w:sz w:val="24"/>
                <w:lang w:val="lv-LV"/>
              </w:rPr>
              <w:t>, kas ir Veselības inspekcijas uzraudzības objekt</w:t>
            </w:r>
            <w:r w:rsidR="00367D80">
              <w:rPr>
                <w:sz w:val="24"/>
                <w:lang w:val="lv-LV"/>
              </w:rPr>
              <w:t>i</w:t>
            </w:r>
            <w:r w:rsidR="004F5B70" w:rsidRPr="002F574C">
              <w:rPr>
                <w:sz w:val="24"/>
                <w:lang w:val="lv-LV"/>
              </w:rPr>
              <w:t>.</w:t>
            </w:r>
            <w:r w:rsidR="00D727C7" w:rsidRPr="002F574C">
              <w:rPr>
                <w:sz w:val="24"/>
                <w:lang w:val="lv-LV"/>
              </w:rPr>
              <w:t xml:space="preserve"> Dalībnieku vecums nometnē</w:t>
            </w:r>
            <w:r w:rsidR="00E16487">
              <w:rPr>
                <w:sz w:val="24"/>
                <w:lang w:val="lv-LV"/>
              </w:rPr>
              <w:t>s</w:t>
            </w:r>
            <w:r w:rsidRPr="002F574C">
              <w:rPr>
                <w:sz w:val="24"/>
                <w:lang w:val="lv-LV"/>
              </w:rPr>
              <w:t xml:space="preserve"> no </w:t>
            </w:r>
            <w:r w:rsidR="002F574C" w:rsidRPr="002F574C">
              <w:rPr>
                <w:sz w:val="24"/>
                <w:lang w:val="lv-LV"/>
              </w:rPr>
              <w:t>7</w:t>
            </w:r>
            <w:r w:rsidRPr="002F574C">
              <w:rPr>
                <w:sz w:val="24"/>
                <w:lang w:val="lv-LV"/>
              </w:rPr>
              <w:t xml:space="preserve"> līdz </w:t>
            </w:r>
            <w:r w:rsidR="00225AEB" w:rsidRPr="002F574C">
              <w:rPr>
                <w:sz w:val="24"/>
                <w:lang w:val="lv-LV"/>
              </w:rPr>
              <w:t>1</w:t>
            </w:r>
            <w:r w:rsidR="00E16487">
              <w:rPr>
                <w:sz w:val="24"/>
                <w:lang w:val="lv-LV"/>
              </w:rPr>
              <w:t>7</w:t>
            </w:r>
            <w:r w:rsidR="00A95A99" w:rsidRPr="002F574C">
              <w:rPr>
                <w:sz w:val="24"/>
                <w:lang w:val="lv-LV"/>
              </w:rPr>
              <w:t xml:space="preserve"> gadiem</w:t>
            </w:r>
            <w:r w:rsidRPr="002F574C">
              <w:rPr>
                <w:sz w:val="24"/>
                <w:lang w:val="lv-LV"/>
              </w:rPr>
              <w:t xml:space="preserve">; maksimālais dalībnieku skaits – līdz </w:t>
            </w:r>
            <w:r w:rsidR="00E16487">
              <w:rPr>
                <w:sz w:val="24"/>
                <w:lang w:val="lv-LV"/>
              </w:rPr>
              <w:t>40</w:t>
            </w:r>
            <w:r w:rsidRPr="002F574C">
              <w:rPr>
                <w:sz w:val="24"/>
                <w:lang w:val="lv-LV"/>
              </w:rPr>
              <w:t xml:space="preserve">. </w:t>
            </w:r>
          </w:p>
          <w:p w:rsidR="002D64D8" w:rsidRPr="00715041" w:rsidRDefault="00225AEB" w:rsidP="00CE0C95">
            <w:pPr>
              <w:tabs>
                <w:tab w:val="left" w:pos="176"/>
              </w:tabs>
              <w:spacing w:before="40" w:after="40"/>
              <w:ind w:firstLine="176"/>
              <w:jc w:val="both"/>
              <w:rPr>
                <w:sz w:val="24"/>
                <w:highlight w:val="yellow"/>
                <w:lang w:val="lv-LV"/>
              </w:rPr>
            </w:pPr>
            <w:r w:rsidRPr="00E86EA8">
              <w:rPr>
                <w:sz w:val="24"/>
                <w:lang w:val="lv-LV"/>
              </w:rPr>
              <w:t>Nom</w:t>
            </w:r>
            <w:r w:rsidR="00E86EA8">
              <w:rPr>
                <w:sz w:val="24"/>
                <w:lang w:val="lv-LV"/>
              </w:rPr>
              <w:t>etnes vajadzībām tiks izmantota</w:t>
            </w:r>
            <w:r w:rsidRPr="00E86EA8">
              <w:rPr>
                <w:sz w:val="24"/>
                <w:lang w:val="lv-LV"/>
              </w:rPr>
              <w:t xml:space="preserve"> skolas </w:t>
            </w:r>
            <w:r w:rsidR="00E86EA8" w:rsidRPr="00E86EA8">
              <w:rPr>
                <w:sz w:val="24"/>
                <w:lang w:val="lv-LV"/>
              </w:rPr>
              <w:t>sporta zāle, ģērbtuves</w:t>
            </w:r>
            <w:r w:rsidR="00E86EA8">
              <w:rPr>
                <w:sz w:val="24"/>
                <w:lang w:val="lv-LV"/>
              </w:rPr>
              <w:t xml:space="preserve"> un higiēnas telpas. Skolā kopā ir sešas ģērbtuves – divas ģērbtuves 1. stāvā un četras ģērbtuves 2. stāvā. Katrā ģērbtuvē ir tualetes telpa ar klozetpodu un roku mazgātni un dušas telpa ar divām dušas ierīcēm, kas atdalītas ar gludu, necaurspīdīgu starpsienu. Pie sporta halles ir tualete personām ar funkcionāliem traucējumiem, meiteņu tualete ar diviem klozetpodiem kabīnēs un divām roku mazgātnēm un zēnu tualete </w:t>
            </w:r>
            <w:r w:rsidR="00E86EA8" w:rsidRPr="00E86EA8">
              <w:rPr>
                <w:rStyle w:val="gwtext-compositecellchild"/>
                <w:sz w:val="24"/>
                <w:lang w:val="lv-LV"/>
              </w:rPr>
              <w:t>ar divām roku mazgātnēm, klozetpodu un pisuāru.</w:t>
            </w:r>
            <w:r w:rsidR="00E86EA8">
              <w:rPr>
                <w:rStyle w:val="gwtext-compositecellchild"/>
                <w:sz w:val="24"/>
                <w:lang w:val="lv-LV"/>
              </w:rPr>
              <w:t xml:space="preserve"> </w:t>
            </w:r>
            <w:r w:rsidR="00E86EA8" w:rsidRPr="00A8009D">
              <w:rPr>
                <w:sz w:val="24"/>
                <w:lang w:val="lv-LV"/>
              </w:rPr>
              <w:t>Nakšņošana un atpūta paredzēta skolas dienesta viesnīcas telpās</w:t>
            </w:r>
            <w:r w:rsidR="00715041">
              <w:rPr>
                <w:sz w:val="24"/>
                <w:lang w:val="lv-LV"/>
              </w:rPr>
              <w:t xml:space="preserve"> Domes bulvārī 3, Valkā</w:t>
            </w:r>
            <w:r w:rsidR="00E86EA8" w:rsidRPr="00A8009D">
              <w:rPr>
                <w:sz w:val="24"/>
                <w:lang w:val="lv-LV"/>
              </w:rPr>
              <w:t xml:space="preserve">. Ēka ir trīsstāvu apjoma būve; kopā ir 94 gultasvietas. </w:t>
            </w:r>
            <w:r w:rsidR="00E86EA8" w:rsidRPr="00A8009D">
              <w:rPr>
                <w:rFonts w:eastAsiaTheme="minorHAnsi"/>
                <w:sz w:val="24"/>
                <w:lang w:val="lv-LV"/>
              </w:rPr>
              <w:t xml:space="preserve">Ēkas 1. stāvā ir ēdamzāle ar virtuves zonu, koplietošanas tualetes telpas vīriešiem un sievietēm, tualete cilvēkiem ar funkcionāliem traucējumiem, </w:t>
            </w:r>
            <w:r w:rsidR="00E86EA8">
              <w:rPr>
                <w:rFonts w:eastAsiaTheme="minorHAnsi"/>
                <w:sz w:val="24"/>
                <w:lang w:val="lv-LV"/>
              </w:rPr>
              <w:t>trīs</w:t>
            </w:r>
            <w:r w:rsidR="00E86EA8" w:rsidRPr="00A8009D">
              <w:rPr>
                <w:rFonts w:eastAsiaTheme="minorHAnsi"/>
                <w:sz w:val="24"/>
                <w:lang w:val="lv-LV"/>
              </w:rPr>
              <w:t xml:space="preserve"> dzīvokļa tipa numuri, kur katrā ir </w:t>
            </w:r>
            <w:r w:rsidR="00E86EA8">
              <w:rPr>
                <w:rFonts w:eastAsiaTheme="minorHAnsi"/>
                <w:sz w:val="24"/>
                <w:lang w:val="lv-LV"/>
              </w:rPr>
              <w:t>divas</w:t>
            </w:r>
            <w:r w:rsidR="00E86EA8" w:rsidRPr="00A8009D">
              <w:rPr>
                <w:rFonts w:eastAsiaTheme="minorHAnsi"/>
                <w:sz w:val="24"/>
                <w:lang w:val="lv-LV"/>
              </w:rPr>
              <w:t xml:space="preserve"> divvietīgas istabas, tualetes telpa ar klozetpodu un roku mazgātni un dušas telpa ar </w:t>
            </w:r>
            <w:proofErr w:type="spellStart"/>
            <w:r w:rsidR="00E86EA8" w:rsidRPr="00A8009D">
              <w:rPr>
                <w:rFonts w:eastAsiaTheme="minorHAnsi"/>
                <w:sz w:val="24"/>
                <w:lang w:val="lv-LV"/>
              </w:rPr>
              <w:t>duškabīni</w:t>
            </w:r>
            <w:proofErr w:type="spellEnd"/>
            <w:r w:rsidR="00E86EA8" w:rsidRPr="00A8009D">
              <w:rPr>
                <w:rFonts w:eastAsiaTheme="minorHAnsi"/>
                <w:sz w:val="24"/>
                <w:lang w:val="lv-LV"/>
              </w:rPr>
              <w:t xml:space="preserve"> un roku mazgātni. Ēkas 2. un 3. stāvā ir identisks telpu plānojums: </w:t>
            </w:r>
            <w:r w:rsidR="00E86EA8">
              <w:rPr>
                <w:rFonts w:eastAsiaTheme="minorHAnsi"/>
                <w:sz w:val="24"/>
                <w:lang w:val="lv-LV"/>
              </w:rPr>
              <w:t>deviņi</w:t>
            </w:r>
            <w:r w:rsidR="00E86EA8" w:rsidRPr="00A8009D">
              <w:rPr>
                <w:rFonts w:eastAsiaTheme="minorHAnsi"/>
                <w:sz w:val="24"/>
                <w:lang w:val="lv-LV"/>
              </w:rPr>
              <w:t xml:space="preserve"> dzīvokļa tipa numuri, kur katrā ir </w:t>
            </w:r>
            <w:r w:rsidR="00E86EA8">
              <w:rPr>
                <w:rFonts w:eastAsiaTheme="minorHAnsi"/>
                <w:sz w:val="24"/>
                <w:lang w:val="lv-LV"/>
              </w:rPr>
              <w:t>divas</w:t>
            </w:r>
            <w:r w:rsidR="00E86EA8" w:rsidRPr="00A8009D">
              <w:rPr>
                <w:rFonts w:eastAsiaTheme="minorHAnsi"/>
                <w:sz w:val="24"/>
                <w:lang w:val="lv-LV"/>
              </w:rPr>
              <w:t xml:space="preserve"> divvietīgas istabas, tualetes telpa ar klozetpodu un roku mazgātni un dušas telpa ar </w:t>
            </w:r>
            <w:proofErr w:type="spellStart"/>
            <w:r w:rsidR="00E86EA8" w:rsidRPr="00A8009D">
              <w:rPr>
                <w:rFonts w:eastAsiaTheme="minorHAnsi"/>
                <w:sz w:val="24"/>
                <w:lang w:val="lv-LV"/>
              </w:rPr>
              <w:t>duškabīni</w:t>
            </w:r>
            <w:proofErr w:type="spellEnd"/>
            <w:r w:rsidR="00E86EA8" w:rsidRPr="00A8009D">
              <w:rPr>
                <w:rFonts w:eastAsiaTheme="minorHAnsi"/>
                <w:sz w:val="24"/>
                <w:lang w:val="lv-LV"/>
              </w:rPr>
              <w:t xml:space="preserve"> un roku mazgātni; </w:t>
            </w:r>
            <w:r w:rsidR="00E86EA8">
              <w:rPr>
                <w:rFonts w:eastAsiaTheme="minorHAnsi"/>
                <w:sz w:val="24"/>
                <w:lang w:val="lv-LV"/>
              </w:rPr>
              <w:t>viens</w:t>
            </w:r>
            <w:r w:rsidR="00E86EA8" w:rsidRPr="00A8009D">
              <w:rPr>
                <w:rFonts w:eastAsiaTheme="minorHAnsi"/>
                <w:sz w:val="24"/>
                <w:lang w:val="lv-LV"/>
              </w:rPr>
              <w:t xml:space="preserve"> dzīvokļa tipa numurs ar </w:t>
            </w:r>
            <w:r w:rsidR="00E86EA8">
              <w:rPr>
                <w:rFonts w:eastAsiaTheme="minorHAnsi"/>
                <w:sz w:val="24"/>
                <w:lang w:val="lv-LV"/>
              </w:rPr>
              <w:t>divām</w:t>
            </w:r>
            <w:r w:rsidR="00E86EA8" w:rsidRPr="00A8009D">
              <w:rPr>
                <w:rFonts w:eastAsiaTheme="minorHAnsi"/>
                <w:sz w:val="24"/>
                <w:lang w:val="lv-LV"/>
              </w:rPr>
              <w:t xml:space="preserve"> </w:t>
            </w:r>
            <w:r w:rsidR="00E86EA8" w:rsidRPr="00DA5CF9">
              <w:rPr>
                <w:rFonts w:eastAsiaTheme="minorHAnsi"/>
                <w:sz w:val="24"/>
                <w:lang w:val="lv-LV"/>
              </w:rPr>
              <w:t xml:space="preserve">vienvietīgām istabām, tualetes un dušas telpu; divas vienvietīgas istabas ar sanitāro mezglu katrā no tām. </w:t>
            </w:r>
            <w:r w:rsidR="00E86EA8" w:rsidRPr="00DA5CF9">
              <w:rPr>
                <w:sz w:val="24"/>
                <w:lang w:val="lv-LV"/>
              </w:rPr>
              <w:t xml:space="preserve">Telpu sastāvs, platība un sanitāri higiēniskais stāvoklis atbilst higiēnas prasībām un nometnes programmai. </w:t>
            </w:r>
            <w:r w:rsidR="00715041" w:rsidRPr="00715041">
              <w:rPr>
                <w:sz w:val="24"/>
                <w:lang w:val="lv-LV"/>
              </w:rPr>
              <w:t>Abās ēkās ir iespēja organizēt vairākas bērnu grupas vienā nometnē vai vairākas nometnes  vienlaicīgi – ir iespējams nodalīt bērnu grupas, organizējot kustību pa atsevišķām kāpņu telpām un evakuācijas izejām</w:t>
            </w:r>
            <w:r w:rsidR="00715041">
              <w:rPr>
                <w:sz w:val="24"/>
                <w:lang w:val="lv-LV"/>
              </w:rPr>
              <w:t>/ieejām</w:t>
            </w:r>
            <w:r w:rsidR="00715041" w:rsidRPr="00715041">
              <w:rPr>
                <w:sz w:val="24"/>
                <w:lang w:val="lv-LV"/>
              </w:rPr>
              <w:t xml:space="preserve">. </w:t>
            </w:r>
          </w:p>
          <w:p w:rsidR="006103D6" w:rsidRPr="002F574C" w:rsidRDefault="006103D6" w:rsidP="00CE0C95">
            <w:pPr>
              <w:overflowPunct/>
              <w:autoSpaceDE/>
              <w:adjustRightInd/>
              <w:spacing w:before="40" w:after="40"/>
              <w:ind w:right="6"/>
              <w:rPr>
                <w:b/>
                <w:sz w:val="24"/>
                <w:lang w:val="lv-LV"/>
              </w:rPr>
            </w:pPr>
            <w:r w:rsidRPr="002F574C">
              <w:rPr>
                <w:b/>
                <w:sz w:val="24"/>
                <w:lang w:val="lv-LV"/>
              </w:rPr>
              <w:t>6.2. Iekštelpu virsmu apdare</w:t>
            </w:r>
          </w:p>
          <w:p w:rsidR="00291BA9" w:rsidRPr="002F574C" w:rsidRDefault="00093E5E" w:rsidP="00CE0C95">
            <w:pPr>
              <w:overflowPunct/>
              <w:autoSpaceDE/>
              <w:adjustRightInd/>
              <w:spacing w:before="40" w:after="40"/>
              <w:ind w:right="6" w:firstLine="176"/>
              <w:jc w:val="both"/>
              <w:rPr>
                <w:b/>
                <w:sz w:val="24"/>
                <w:lang w:val="lv-LV"/>
              </w:rPr>
            </w:pPr>
            <w:r w:rsidRPr="002F574C">
              <w:rPr>
                <w:sz w:val="24"/>
                <w:lang w:val="lv-LV"/>
              </w:rPr>
              <w:t>T</w:t>
            </w:r>
            <w:r w:rsidR="00291BA9" w:rsidRPr="002F574C">
              <w:rPr>
                <w:sz w:val="24"/>
                <w:lang w:val="lv-LV"/>
              </w:rPr>
              <w:t>elpu apdares materiāli ir atbilstoši telpu funkcij</w:t>
            </w:r>
            <w:r w:rsidR="00394FAC" w:rsidRPr="002F574C">
              <w:rPr>
                <w:sz w:val="24"/>
                <w:lang w:val="lv-LV"/>
              </w:rPr>
              <w:t>ām</w:t>
            </w:r>
            <w:r w:rsidR="00291BA9" w:rsidRPr="002F574C">
              <w:rPr>
                <w:sz w:val="24"/>
                <w:lang w:val="lv-LV"/>
              </w:rPr>
              <w:t xml:space="preserve"> un higiēnas prasībām; ir viegli kopjami </w:t>
            </w:r>
            <w:r w:rsidR="00291BA9" w:rsidRPr="002F574C">
              <w:rPr>
                <w:sz w:val="24"/>
                <w:lang w:val="lv-LV"/>
              </w:rPr>
              <w:lastRenderedPageBreak/>
              <w:t>un dezinficējami.</w:t>
            </w:r>
            <w:r w:rsidR="009472E6" w:rsidRPr="002F574C">
              <w:rPr>
                <w:sz w:val="24"/>
                <w:lang w:val="lv-LV"/>
              </w:rPr>
              <w:t xml:space="preserve"> </w:t>
            </w:r>
          </w:p>
          <w:p w:rsidR="006103D6" w:rsidRPr="002F574C" w:rsidRDefault="006103D6" w:rsidP="00CE0C95">
            <w:pPr>
              <w:overflowPunct/>
              <w:autoSpaceDE/>
              <w:adjustRightInd/>
              <w:spacing w:before="40" w:after="40"/>
              <w:ind w:right="6"/>
              <w:rPr>
                <w:b/>
                <w:sz w:val="24"/>
                <w:lang w:val="lv-LV"/>
              </w:rPr>
            </w:pPr>
            <w:r w:rsidRPr="002F574C">
              <w:rPr>
                <w:b/>
                <w:sz w:val="24"/>
                <w:lang w:val="lv-LV"/>
              </w:rPr>
              <w:t>6.3. Apgaismojums</w:t>
            </w:r>
          </w:p>
          <w:p w:rsidR="00291BA9" w:rsidRPr="002F574C" w:rsidRDefault="00225AEB" w:rsidP="00CE0C95">
            <w:pPr>
              <w:overflowPunct/>
              <w:autoSpaceDE/>
              <w:adjustRightInd/>
              <w:spacing w:before="40" w:after="40"/>
              <w:ind w:right="6" w:firstLine="176"/>
              <w:jc w:val="both"/>
              <w:rPr>
                <w:b/>
                <w:sz w:val="24"/>
                <w:lang w:val="lv-LV"/>
              </w:rPr>
            </w:pPr>
            <w:r w:rsidRPr="002F574C">
              <w:rPr>
                <w:sz w:val="24"/>
                <w:lang w:val="lv-LV"/>
              </w:rPr>
              <w:t>Dabiskais un mākslīgais; novērtējot vizuāli - nodrošināta atbilstība pastāvošajām prasībām. Dienesta viesnīcas sanitārajos mezglos apgaismojums ieslēdzas ar kustību sensoru.</w:t>
            </w:r>
          </w:p>
          <w:p w:rsidR="006103D6" w:rsidRPr="002F574C" w:rsidRDefault="006103D6" w:rsidP="00CE0C95">
            <w:pPr>
              <w:overflowPunct/>
              <w:autoSpaceDE/>
              <w:adjustRightInd/>
              <w:spacing w:before="40" w:after="40"/>
              <w:ind w:right="6"/>
              <w:rPr>
                <w:b/>
                <w:sz w:val="24"/>
                <w:lang w:val="lv-LV"/>
              </w:rPr>
            </w:pPr>
            <w:r w:rsidRPr="002F574C">
              <w:rPr>
                <w:b/>
                <w:sz w:val="24"/>
                <w:lang w:val="lv-LV"/>
              </w:rPr>
              <w:t xml:space="preserve">6.4. Siltumapgāde </w:t>
            </w:r>
          </w:p>
          <w:p w:rsidR="00ED52B9" w:rsidRPr="002F574C" w:rsidRDefault="00D727C7" w:rsidP="00CE0C95">
            <w:pPr>
              <w:overflowPunct/>
              <w:autoSpaceDE/>
              <w:adjustRightInd/>
              <w:spacing w:before="40" w:after="40"/>
              <w:ind w:right="6" w:firstLine="176"/>
              <w:rPr>
                <w:sz w:val="24"/>
                <w:lang w:val="lv-LV"/>
              </w:rPr>
            </w:pPr>
            <w:r w:rsidRPr="002F574C">
              <w:rPr>
                <w:sz w:val="24"/>
                <w:lang w:val="lv-LV"/>
              </w:rPr>
              <w:t xml:space="preserve">Centralizēta </w:t>
            </w:r>
          </w:p>
          <w:p w:rsidR="006103D6" w:rsidRPr="00CE0C95" w:rsidRDefault="006103D6" w:rsidP="00CE0C95">
            <w:pPr>
              <w:overflowPunct/>
              <w:autoSpaceDE/>
              <w:adjustRightInd/>
              <w:spacing w:before="40" w:after="40"/>
              <w:ind w:right="6"/>
              <w:rPr>
                <w:b/>
                <w:sz w:val="24"/>
                <w:lang w:val="lv-LV"/>
              </w:rPr>
            </w:pPr>
            <w:r w:rsidRPr="00CE0C95">
              <w:rPr>
                <w:b/>
                <w:sz w:val="24"/>
                <w:lang w:val="lv-LV"/>
              </w:rPr>
              <w:t>6.5. Gaisa apmaiņa</w:t>
            </w:r>
          </w:p>
          <w:p w:rsidR="00E86EA8" w:rsidRPr="00225AEB" w:rsidRDefault="00E86EA8" w:rsidP="00CE0C95">
            <w:pPr>
              <w:overflowPunct/>
              <w:autoSpaceDE/>
              <w:adjustRightInd/>
              <w:spacing w:before="40" w:after="40"/>
              <w:ind w:right="6" w:firstLine="176"/>
              <w:jc w:val="both"/>
              <w:rPr>
                <w:sz w:val="24"/>
                <w:lang w:val="lv-LV"/>
              </w:rPr>
            </w:pPr>
            <w:r w:rsidRPr="00225AEB">
              <w:rPr>
                <w:sz w:val="24"/>
                <w:lang w:val="lv-LV"/>
              </w:rPr>
              <w:t>Dienesta viesnīcas san</w:t>
            </w:r>
            <w:r>
              <w:rPr>
                <w:sz w:val="24"/>
                <w:lang w:val="lv-LV"/>
              </w:rPr>
              <w:t xml:space="preserve">itārajos </w:t>
            </w:r>
            <w:r w:rsidRPr="00225AEB">
              <w:rPr>
                <w:sz w:val="24"/>
                <w:lang w:val="lv-LV"/>
              </w:rPr>
              <w:t>mezglos</w:t>
            </w:r>
            <w:r>
              <w:rPr>
                <w:sz w:val="24"/>
                <w:lang w:val="lv-LV"/>
              </w:rPr>
              <w:t xml:space="preserve"> </w:t>
            </w:r>
            <w:r w:rsidRPr="00225AEB">
              <w:rPr>
                <w:sz w:val="24"/>
                <w:lang w:val="lv-LV"/>
              </w:rPr>
              <w:t xml:space="preserve">– </w:t>
            </w:r>
            <w:r>
              <w:rPr>
                <w:sz w:val="24"/>
                <w:lang w:val="lv-LV"/>
              </w:rPr>
              <w:t>piespiedu</w:t>
            </w:r>
            <w:r w:rsidRPr="00225AEB">
              <w:rPr>
                <w:sz w:val="24"/>
                <w:lang w:val="lv-LV"/>
              </w:rPr>
              <w:t xml:space="preserve"> nosūces ventilācijas sistēma, ko kopā ar telpu apgaismojumu ieslēdz kustību sensors</w:t>
            </w:r>
            <w:r>
              <w:rPr>
                <w:sz w:val="24"/>
                <w:lang w:val="lv-LV"/>
              </w:rPr>
              <w:t>.</w:t>
            </w:r>
            <w:r w:rsidRPr="00225AEB">
              <w:rPr>
                <w:sz w:val="24"/>
                <w:lang w:val="lv-LV"/>
              </w:rPr>
              <w:t xml:space="preserve"> Gaisa pieplūde telpās – caur sienās iebūvētiem dabiskas pieplūdes vārstiem ar iebūvētu termostatu. Skolas higiēnas telpās ir </w:t>
            </w:r>
            <w:r>
              <w:rPr>
                <w:sz w:val="24"/>
                <w:lang w:val="lv-LV"/>
              </w:rPr>
              <w:t>piespiedu</w:t>
            </w:r>
            <w:r w:rsidRPr="00225AEB">
              <w:rPr>
                <w:sz w:val="24"/>
                <w:lang w:val="lv-LV"/>
              </w:rPr>
              <w:t xml:space="preserve"> nosūces ventilācijas sistēma; tualešu un dušu telpās virs durvīm ir gaisa pārplūdes restes.</w:t>
            </w:r>
            <w:r>
              <w:rPr>
                <w:sz w:val="24"/>
                <w:lang w:val="lv-LV"/>
              </w:rPr>
              <w:t xml:space="preserve"> </w:t>
            </w:r>
            <w:r w:rsidR="00CE0C95">
              <w:rPr>
                <w:sz w:val="24"/>
                <w:lang w:val="lv-LV"/>
              </w:rPr>
              <w:t>Sporta zālē ir mehāniskā pieplūdes/nosūces ventilācijas sistēma.</w:t>
            </w:r>
          </w:p>
          <w:p w:rsidR="006103D6" w:rsidRPr="002F574C" w:rsidRDefault="006103D6" w:rsidP="00CE0C95">
            <w:pPr>
              <w:overflowPunct/>
              <w:autoSpaceDE/>
              <w:adjustRightInd/>
              <w:spacing w:before="40" w:after="40"/>
              <w:ind w:right="6"/>
              <w:rPr>
                <w:b/>
                <w:sz w:val="24"/>
                <w:lang w:val="lv-LV"/>
              </w:rPr>
            </w:pPr>
            <w:r w:rsidRPr="002F574C">
              <w:rPr>
                <w:b/>
                <w:sz w:val="24"/>
                <w:lang w:val="lv-LV"/>
              </w:rPr>
              <w:t>6.6. Ūdens apgāde</w:t>
            </w:r>
          </w:p>
          <w:p w:rsidR="006103D6" w:rsidRPr="002F574C" w:rsidRDefault="00225AEB" w:rsidP="00CE0C95">
            <w:pPr>
              <w:overflowPunct/>
              <w:autoSpaceDE/>
              <w:adjustRightInd/>
              <w:spacing w:before="40" w:after="40"/>
              <w:ind w:right="6" w:firstLine="176"/>
              <w:jc w:val="both"/>
              <w:rPr>
                <w:sz w:val="24"/>
                <w:lang w:val="lv-LV"/>
              </w:rPr>
            </w:pPr>
            <w:r w:rsidRPr="002F574C">
              <w:rPr>
                <w:sz w:val="24"/>
                <w:lang w:val="lv-LV"/>
              </w:rPr>
              <w:t>Centralizēta – Valkas pilsētas inženiertehniskie tīkli; nodrošināta aukstā un karstā ūdens padeve. Dienesta viesnīcā karstais ūdens tiek sagatavots ēkas siltummezglā.</w:t>
            </w:r>
            <w:r w:rsidR="00ED52B9" w:rsidRPr="002F574C">
              <w:rPr>
                <w:sz w:val="24"/>
                <w:lang w:val="lv-LV"/>
              </w:rPr>
              <w:t xml:space="preserve"> </w:t>
            </w:r>
          </w:p>
          <w:p w:rsidR="006103D6" w:rsidRPr="002F574C" w:rsidRDefault="006103D6" w:rsidP="00CE0C95">
            <w:pPr>
              <w:overflowPunct/>
              <w:autoSpaceDE/>
              <w:adjustRightInd/>
              <w:spacing w:before="40" w:after="40"/>
              <w:ind w:right="6"/>
              <w:rPr>
                <w:b/>
                <w:sz w:val="24"/>
                <w:lang w:val="lv-LV"/>
              </w:rPr>
            </w:pPr>
            <w:r w:rsidRPr="002F574C">
              <w:rPr>
                <w:b/>
                <w:sz w:val="24"/>
                <w:lang w:val="lv-LV"/>
              </w:rPr>
              <w:t>6.7. Kanalizācijas sistēma</w:t>
            </w:r>
          </w:p>
          <w:p w:rsidR="006103D6" w:rsidRPr="002F574C" w:rsidRDefault="006103D6" w:rsidP="00CE0C95">
            <w:pPr>
              <w:overflowPunct/>
              <w:autoSpaceDE/>
              <w:adjustRightInd/>
              <w:spacing w:before="40" w:after="40"/>
              <w:ind w:right="6"/>
              <w:jc w:val="both"/>
              <w:rPr>
                <w:spacing w:val="-2"/>
                <w:sz w:val="24"/>
                <w:lang w:val="lv-LV"/>
              </w:rPr>
            </w:pPr>
            <w:r w:rsidRPr="002F574C">
              <w:rPr>
                <w:sz w:val="24"/>
                <w:lang w:val="lv-LV"/>
              </w:rPr>
              <w:t xml:space="preserve">   </w:t>
            </w:r>
            <w:r w:rsidR="005C0209" w:rsidRPr="002F574C">
              <w:rPr>
                <w:sz w:val="24"/>
                <w:lang w:val="lv-LV"/>
              </w:rPr>
              <w:t xml:space="preserve">Centralizēta </w:t>
            </w:r>
            <w:r w:rsidR="00780D2D" w:rsidRPr="002F574C">
              <w:rPr>
                <w:sz w:val="24"/>
                <w:lang w:val="lv-LV"/>
              </w:rPr>
              <w:t xml:space="preserve">– pieslēgums </w:t>
            </w:r>
            <w:r w:rsidR="00225AEB" w:rsidRPr="002F574C">
              <w:rPr>
                <w:sz w:val="24"/>
                <w:lang w:val="lv-LV"/>
              </w:rPr>
              <w:t>Valkas</w:t>
            </w:r>
            <w:r w:rsidR="00780D2D" w:rsidRPr="002F574C">
              <w:rPr>
                <w:sz w:val="24"/>
                <w:lang w:val="lv-LV"/>
              </w:rPr>
              <w:t xml:space="preserve"> inženiertehniskajiem tīkliem.</w:t>
            </w:r>
          </w:p>
          <w:p w:rsidR="006103D6" w:rsidRPr="002F574C" w:rsidRDefault="006103D6" w:rsidP="00CE0C95">
            <w:pPr>
              <w:overflowPunct/>
              <w:autoSpaceDE/>
              <w:adjustRightInd/>
              <w:spacing w:before="40" w:after="40"/>
              <w:ind w:right="6"/>
              <w:rPr>
                <w:b/>
                <w:sz w:val="24"/>
                <w:lang w:val="lv-LV"/>
              </w:rPr>
            </w:pPr>
            <w:r w:rsidRPr="002F574C">
              <w:rPr>
                <w:b/>
                <w:sz w:val="24"/>
                <w:lang w:val="lv-LV"/>
              </w:rPr>
              <w:t>6.8. Teritorijas labiekārtošana</w:t>
            </w:r>
          </w:p>
          <w:p w:rsidR="006103D6" w:rsidRPr="002F574C" w:rsidRDefault="006103D6" w:rsidP="00CE0C95">
            <w:pPr>
              <w:overflowPunct/>
              <w:autoSpaceDE/>
              <w:adjustRightInd/>
              <w:spacing w:before="40" w:after="40"/>
              <w:ind w:right="6"/>
              <w:jc w:val="both"/>
              <w:rPr>
                <w:spacing w:val="-2"/>
                <w:sz w:val="24"/>
                <w:lang w:val="lv-LV"/>
              </w:rPr>
            </w:pPr>
            <w:r w:rsidRPr="002F574C">
              <w:rPr>
                <w:sz w:val="24"/>
                <w:lang w:val="lv-LV"/>
              </w:rPr>
              <w:t xml:space="preserve">   </w:t>
            </w:r>
            <w:r w:rsidR="00DD5D59" w:rsidRPr="002F574C">
              <w:rPr>
                <w:sz w:val="24"/>
                <w:lang w:val="lv-LV"/>
              </w:rPr>
              <w:t>Sakopta un labiekārtota. Nodrošināta sadzīves atkritumu savākšana atbilstoši higiēnas prasībām.</w:t>
            </w:r>
          </w:p>
          <w:p w:rsidR="006103D6" w:rsidRPr="002F574C" w:rsidRDefault="006103D6" w:rsidP="00CE0C95">
            <w:pPr>
              <w:overflowPunct/>
              <w:autoSpaceDE/>
              <w:adjustRightInd/>
              <w:spacing w:before="40" w:after="40"/>
              <w:ind w:right="6"/>
              <w:rPr>
                <w:b/>
                <w:sz w:val="24"/>
                <w:lang w:val="lv-LV"/>
              </w:rPr>
            </w:pPr>
            <w:r w:rsidRPr="002F574C">
              <w:rPr>
                <w:b/>
                <w:sz w:val="24"/>
                <w:lang w:val="lv-LV"/>
              </w:rPr>
              <w:t>6.9. Vides pieejamība</w:t>
            </w:r>
          </w:p>
          <w:p w:rsidR="006103D6" w:rsidRPr="002F574C" w:rsidRDefault="006103D6" w:rsidP="00CE0C95">
            <w:pPr>
              <w:overflowPunct/>
              <w:autoSpaceDE/>
              <w:adjustRightInd/>
              <w:spacing w:before="40" w:after="40"/>
              <w:ind w:right="6"/>
              <w:jc w:val="both"/>
              <w:rPr>
                <w:color w:val="00B050"/>
                <w:spacing w:val="-2"/>
                <w:sz w:val="24"/>
                <w:lang w:val="lv-LV"/>
              </w:rPr>
            </w:pPr>
            <w:r w:rsidRPr="002F574C">
              <w:rPr>
                <w:sz w:val="24"/>
                <w:lang w:val="lv-LV"/>
              </w:rPr>
              <w:t xml:space="preserve">   </w:t>
            </w:r>
            <w:r w:rsidR="00CB05AC" w:rsidRPr="002F574C">
              <w:rPr>
                <w:sz w:val="24"/>
                <w:lang w:val="lv-LV"/>
              </w:rPr>
              <w:t>Netiek vērtēts</w:t>
            </w:r>
          </w:p>
          <w:p w:rsidR="006103D6" w:rsidRPr="00CE0C95" w:rsidRDefault="006103D6" w:rsidP="00CE0C95">
            <w:pPr>
              <w:adjustRightInd/>
              <w:spacing w:before="40" w:after="40"/>
              <w:ind w:right="6"/>
              <w:jc w:val="both"/>
              <w:rPr>
                <w:b/>
                <w:sz w:val="24"/>
                <w:lang w:val="lv-LV"/>
              </w:rPr>
            </w:pPr>
            <w:r w:rsidRPr="00CE0C95">
              <w:rPr>
                <w:b/>
                <w:sz w:val="24"/>
                <w:lang w:val="lv-LV"/>
              </w:rPr>
              <w:t>6.10.</w:t>
            </w:r>
            <w:r w:rsidR="00904B60">
              <w:rPr>
                <w:b/>
                <w:sz w:val="24"/>
                <w:lang w:val="lv-LV"/>
              </w:rPr>
              <w:t xml:space="preserve"> </w:t>
            </w:r>
            <w:r w:rsidRPr="00CE0C95">
              <w:rPr>
                <w:b/>
                <w:sz w:val="24"/>
                <w:lang w:val="lv-LV"/>
              </w:rPr>
              <w:t>Riska faktoru novērtēšana un cita informācija</w:t>
            </w:r>
          </w:p>
          <w:p w:rsidR="006103D6" w:rsidRPr="00486924" w:rsidRDefault="000C56FE" w:rsidP="00262D43">
            <w:pPr>
              <w:adjustRightInd/>
              <w:spacing w:before="40" w:after="40"/>
              <w:ind w:right="6" w:firstLine="176"/>
              <w:jc w:val="both"/>
              <w:rPr>
                <w:sz w:val="24"/>
                <w:highlight w:val="yellow"/>
                <w:lang w:val="lv-LV"/>
              </w:rPr>
            </w:pPr>
            <w:r w:rsidRPr="00CE0C95">
              <w:rPr>
                <w:sz w:val="24"/>
                <w:lang w:val="lv-LV"/>
              </w:rPr>
              <w:t xml:space="preserve">Telpu uzkopšanu veiks </w:t>
            </w:r>
            <w:r w:rsidR="00CE0C95" w:rsidRPr="00CE0C95">
              <w:rPr>
                <w:sz w:val="24"/>
                <w:lang w:val="lv-LV"/>
              </w:rPr>
              <w:t>skolas</w:t>
            </w:r>
            <w:r w:rsidRPr="00CE0C95">
              <w:rPr>
                <w:sz w:val="24"/>
                <w:lang w:val="lv-LV"/>
              </w:rPr>
              <w:t xml:space="preserve"> personāls. </w:t>
            </w:r>
            <w:r w:rsidR="00CC5AC6" w:rsidRPr="00CE0C95">
              <w:rPr>
                <w:sz w:val="24"/>
                <w:lang w:val="lv-LV"/>
              </w:rPr>
              <w:t xml:space="preserve">Prasībām atbilstošus </w:t>
            </w:r>
            <w:r w:rsidR="008A753F" w:rsidRPr="00CE0C95">
              <w:rPr>
                <w:sz w:val="24"/>
                <w:lang w:val="lv-LV"/>
              </w:rPr>
              <w:t xml:space="preserve">roku un virsmu </w:t>
            </w:r>
            <w:r w:rsidR="00CC5AC6" w:rsidRPr="00CE0C95">
              <w:rPr>
                <w:sz w:val="24"/>
                <w:lang w:val="lv-LV"/>
              </w:rPr>
              <w:t xml:space="preserve">dezinfekcijas līdzekļus </w:t>
            </w:r>
            <w:r w:rsidR="008A753F" w:rsidRPr="00CE0C95">
              <w:rPr>
                <w:sz w:val="24"/>
                <w:lang w:val="lv-LV"/>
              </w:rPr>
              <w:t xml:space="preserve">nometnes laikā </w:t>
            </w:r>
            <w:r w:rsidR="00CC5AC6" w:rsidRPr="00CE0C95">
              <w:rPr>
                <w:sz w:val="24"/>
                <w:lang w:val="lv-LV"/>
              </w:rPr>
              <w:t xml:space="preserve">nodrošinās </w:t>
            </w:r>
            <w:r w:rsidR="00262D43">
              <w:rPr>
                <w:sz w:val="24"/>
                <w:lang w:val="lv-LV"/>
              </w:rPr>
              <w:t xml:space="preserve">gan skola, gan </w:t>
            </w:r>
            <w:r w:rsidR="008A753F" w:rsidRPr="00CE0C95">
              <w:rPr>
                <w:sz w:val="24"/>
                <w:lang w:val="lv-LV"/>
              </w:rPr>
              <w:t>nometnes organizētājs</w:t>
            </w:r>
            <w:r w:rsidR="00CC5AC6" w:rsidRPr="00CE0C95">
              <w:rPr>
                <w:sz w:val="24"/>
                <w:lang w:val="lv-LV"/>
              </w:rPr>
              <w:t xml:space="preserve">. </w:t>
            </w:r>
            <w:r w:rsidR="00262D43">
              <w:rPr>
                <w:sz w:val="24"/>
                <w:lang w:val="lv-LV"/>
              </w:rPr>
              <w:t xml:space="preserve">Nometnes laikā gultas veļu nodrošinās katrs dalībnieks individuāli. </w:t>
            </w:r>
          </w:p>
        </w:tc>
      </w:tr>
      <w:tr w:rsidR="006103D6" w:rsidRPr="00904B60" w:rsidTr="00447C48">
        <w:tc>
          <w:tcPr>
            <w:tcW w:w="9356" w:type="dxa"/>
            <w:tcBorders>
              <w:top w:val="single" w:sz="4" w:space="0" w:color="auto"/>
              <w:left w:val="single" w:sz="4" w:space="0" w:color="auto"/>
              <w:bottom w:val="single" w:sz="4" w:space="0" w:color="auto"/>
              <w:right w:val="single" w:sz="4" w:space="0" w:color="auto"/>
            </w:tcBorders>
          </w:tcPr>
          <w:p w:rsidR="006103D6" w:rsidRPr="002F574C" w:rsidRDefault="006103D6" w:rsidP="00CE0C95">
            <w:pPr>
              <w:tabs>
                <w:tab w:val="left" w:pos="993"/>
              </w:tabs>
              <w:spacing w:before="40" w:after="40"/>
              <w:jc w:val="both"/>
              <w:rPr>
                <w:b/>
                <w:caps/>
                <w:sz w:val="24"/>
                <w:lang w:val="lv-LV"/>
              </w:rPr>
            </w:pPr>
            <w:r w:rsidRPr="002F574C">
              <w:rPr>
                <w:b/>
                <w:caps/>
                <w:sz w:val="24"/>
                <w:lang w:val="lv-LV"/>
              </w:rPr>
              <w:lastRenderedPageBreak/>
              <w:t>7</w:t>
            </w:r>
            <w:r w:rsidRPr="002F574C">
              <w:rPr>
                <w:caps/>
                <w:sz w:val="24"/>
                <w:lang w:val="lv-LV"/>
              </w:rPr>
              <w:t>.</w:t>
            </w:r>
            <w:r w:rsidRPr="002F574C">
              <w:rPr>
                <w:b/>
                <w:caps/>
                <w:sz w:val="24"/>
                <w:lang w:val="lv-LV"/>
              </w:rPr>
              <w:t xml:space="preserve"> Slēdziens</w:t>
            </w:r>
          </w:p>
          <w:p w:rsidR="00D40417" w:rsidRDefault="00225AEB" w:rsidP="00D40417">
            <w:pPr>
              <w:tabs>
                <w:tab w:val="left" w:pos="987"/>
              </w:tabs>
              <w:ind w:firstLine="318"/>
              <w:jc w:val="both"/>
              <w:rPr>
                <w:b/>
                <w:sz w:val="24"/>
                <w:lang w:val="lv-LV"/>
              </w:rPr>
            </w:pPr>
            <w:r w:rsidRPr="002F574C">
              <w:rPr>
                <w:b/>
                <w:sz w:val="24"/>
                <w:lang w:val="lv-LV"/>
              </w:rPr>
              <w:t xml:space="preserve">Valkas Jāņa </w:t>
            </w:r>
            <w:proofErr w:type="spellStart"/>
            <w:r w:rsidRPr="002F574C">
              <w:rPr>
                <w:b/>
                <w:sz w:val="24"/>
                <w:lang w:val="lv-LV"/>
              </w:rPr>
              <w:t>Cimzes</w:t>
            </w:r>
            <w:proofErr w:type="spellEnd"/>
            <w:r w:rsidRPr="002F574C">
              <w:rPr>
                <w:b/>
                <w:sz w:val="24"/>
                <w:lang w:val="lv-LV"/>
              </w:rPr>
              <w:t xml:space="preserve"> ģimnāzija, Raiņa ielā 28A un dienesta viesnīca Domes bulvārī 3, Valkā, Valkas novadā </w:t>
            </w:r>
            <w:r w:rsidR="005C0209" w:rsidRPr="002F574C">
              <w:rPr>
                <w:b/>
                <w:sz w:val="24"/>
                <w:lang w:val="lv-LV"/>
              </w:rPr>
              <w:t>atbilst higiēnas prasībām</w:t>
            </w:r>
            <w:r w:rsidR="00D40417" w:rsidRPr="00882CA4">
              <w:rPr>
                <w:b/>
                <w:sz w:val="24"/>
                <w:lang w:val="lv-LV"/>
              </w:rPr>
              <w:t xml:space="preserve"> un tajā var uzsākt objekta „Bērnu diennakts nometne” darbību</w:t>
            </w:r>
            <w:r w:rsidR="00D40417">
              <w:rPr>
                <w:b/>
                <w:sz w:val="24"/>
                <w:lang w:val="lv-LV"/>
              </w:rPr>
              <w:t xml:space="preserve">. </w:t>
            </w:r>
            <w:r w:rsidR="00D40417" w:rsidRPr="00EE5028">
              <w:rPr>
                <w:b/>
                <w:sz w:val="24"/>
                <w:lang w:val="lv-LV"/>
              </w:rPr>
              <w:t xml:space="preserve">Nodrošinot Ministru kabineta 2020.gada 9. jūnija noteikumu Nr.360 „Epidemioloģiskās drošības pasākumi </w:t>
            </w:r>
            <w:proofErr w:type="spellStart"/>
            <w:r w:rsidR="00D40417" w:rsidRPr="00EE5028">
              <w:rPr>
                <w:b/>
                <w:sz w:val="24"/>
                <w:lang w:val="lv-LV"/>
              </w:rPr>
              <w:t>Covid-19</w:t>
            </w:r>
            <w:proofErr w:type="spellEnd"/>
            <w:r w:rsidR="00D40417" w:rsidRPr="00EE5028">
              <w:rPr>
                <w:b/>
                <w:sz w:val="24"/>
                <w:lang w:val="lv-LV"/>
              </w:rPr>
              <w:t xml:space="preserve"> infekcijas izplatības ierobežošanai” </w:t>
            </w:r>
            <w:r w:rsidR="00D40417">
              <w:rPr>
                <w:b/>
                <w:sz w:val="24"/>
                <w:lang w:val="lv-LV"/>
              </w:rPr>
              <w:t xml:space="preserve">6.punkta prasības, ka „netiek pieļauta grupu savstarpēja sastapšanās”, hoteļa teritorijā var atrasties vairākas bērnu grupas vai nometnes. </w:t>
            </w:r>
          </w:p>
          <w:p w:rsidR="006103D6" w:rsidRPr="00486924" w:rsidRDefault="00D40417" w:rsidP="00D40417">
            <w:pPr>
              <w:tabs>
                <w:tab w:val="left" w:pos="987"/>
              </w:tabs>
              <w:spacing w:before="40" w:after="40"/>
              <w:ind w:firstLine="318"/>
              <w:jc w:val="both"/>
              <w:rPr>
                <w:sz w:val="24"/>
                <w:highlight w:val="yellow"/>
                <w:lang w:val="lv-LV"/>
              </w:rPr>
            </w:pPr>
            <w:r>
              <w:rPr>
                <w:b/>
                <w:sz w:val="24"/>
                <w:lang w:val="lv-LV"/>
              </w:rPr>
              <w:t>Nometņu organizētājam jāseko līdz aktuālai informācijai par atļauto bērnu skaitu</w:t>
            </w:r>
            <w:r w:rsidRPr="00EE5028">
              <w:rPr>
                <w:b/>
                <w:sz w:val="24"/>
                <w:lang w:val="lv-LV"/>
              </w:rPr>
              <w:t xml:space="preserve"> </w:t>
            </w:r>
            <w:r>
              <w:rPr>
                <w:b/>
                <w:sz w:val="24"/>
                <w:lang w:val="lv-LV"/>
              </w:rPr>
              <w:t>nometnēs un aktuālajām normatīvo aktu prasībām par bērnu nometņu darbības organi</w:t>
            </w:r>
            <w:r w:rsidR="00F3122B">
              <w:rPr>
                <w:b/>
                <w:sz w:val="24"/>
                <w:lang w:val="lv-LV"/>
              </w:rPr>
              <w:t>zēšanu</w:t>
            </w:r>
            <w:r w:rsidR="005C0209" w:rsidRPr="002F574C">
              <w:rPr>
                <w:b/>
                <w:sz w:val="24"/>
                <w:lang w:val="lv-LV"/>
              </w:rPr>
              <w:t>.</w:t>
            </w:r>
          </w:p>
        </w:tc>
      </w:tr>
      <w:tr w:rsidR="006103D6" w:rsidRPr="00904B60" w:rsidTr="00447C48">
        <w:tc>
          <w:tcPr>
            <w:tcW w:w="9356" w:type="dxa"/>
            <w:tcBorders>
              <w:top w:val="single" w:sz="4" w:space="0" w:color="auto"/>
              <w:left w:val="single" w:sz="4" w:space="0" w:color="auto"/>
              <w:bottom w:val="single" w:sz="4" w:space="0" w:color="auto"/>
              <w:right w:val="single" w:sz="4" w:space="0" w:color="auto"/>
            </w:tcBorders>
          </w:tcPr>
          <w:p w:rsidR="006103D6" w:rsidRPr="002F574C" w:rsidRDefault="006103D6" w:rsidP="00CE0C95">
            <w:pPr>
              <w:numPr>
                <w:ilvl w:val="0"/>
                <w:numId w:val="2"/>
              </w:numPr>
              <w:tabs>
                <w:tab w:val="left" w:pos="342"/>
                <w:tab w:val="left" w:pos="993"/>
              </w:tabs>
              <w:spacing w:before="40" w:after="40"/>
              <w:ind w:left="0" w:firstLine="72"/>
              <w:jc w:val="both"/>
              <w:textAlignment w:val="auto"/>
              <w:rPr>
                <w:b/>
                <w:sz w:val="24"/>
                <w:lang w:val="lv-LV"/>
              </w:rPr>
            </w:pPr>
            <w:r w:rsidRPr="002F574C">
              <w:rPr>
                <w:b/>
                <w:sz w:val="24"/>
                <w:lang w:val="lv-LV"/>
              </w:rPr>
              <w:t xml:space="preserve">Rekomendējamie pasākumi </w:t>
            </w:r>
          </w:p>
          <w:p w:rsidR="005C0209" w:rsidRPr="002F574C" w:rsidRDefault="00ED52B9" w:rsidP="00CE0C95">
            <w:pPr>
              <w:pStyle w:val="ListParagraph"/>
              <w:numPr>
                <w:ilvl w:val="1"/>
                <w:numId w:val="2"/>
              </w:numPr>
              <w:tabs>
                <w:tab w:val="left" w:pos="34"/>
                <w:tab w:val="left" w:pos="459"/>
              </w:tabs>
              <w:spacing w:before="40" w:after="40"/>
              <w:ind w:left="34" w:firstLine="0"/>
              <w:jc w:val="both"/>
              <w:rPr>
                <w:sz w:val="24"/>
                <w:lang w:val="lv-LV"/>
              </w:rPr>
            </w:pPr>
            <w:r w:rsidRPr="002F574C">
              <w:rPr>
                <w:sz w:val="24"/>
                <w:lang w:val="lv-LV"/>
              </w:rPr>
              <w:t xml:space="preserve"> </w:t>
            </w:r>
            <w:r w:rsidR="005C0209" w:rsidRPr="002F574C">
              <w:rPr>
                <w:sz w:val="24"/>
                <w:lang w:val="lv-LV"/>
              </w:rPr>
              <w:t>Nodrošināt Ministru kabineta 2009. gada 1. septembra noteikumu Nr. 981 „Bērnu nometņu organizēšanas un darbības kārtība” prasību izpildi.</w:t>
            </w:r>
          </w:p>
          <w:p w:rsidR="00046E99" w:rsidRDefault="00046E99" w:rsidP="00CE0C95">
            <w:pPr>
              <w:pStyle w:val="ListParagraph"/>
              <w:numPr>
                <w:ilvl w:val="1"/>
                <w:numId w:val="2"/>
              </w:numPr>
              <w:tabs>
                <w:tab w:val="left" w:pos="34"/>
                <w:tab w:val="left" w:pos="459"/>
              </w:tabs>
              <w:spacing w:before="40" w:after="40"/>
              <w:ind w:left="34" w:firstLine="0"/>
              <w:jc w:val="both"/>
              <w:rPr>
                <w:sz w:val="24"/>
                <w:lang w:val="lv-LV"/>
              </w:rPr>
            </w:pPr>
            <w:r w:rsidRPr="002F574C">
              <w:rPr>
                <w:sz w:val="24"/>
                <w:lang w:val="lv-LV"/>
              </w:rPr>
              <w:t xml:space="preserve">Nodrošināt Ministru kabineta 2020. gada 9. jūnija noteikumu Nr. 360 „Epidemioloģiskās drošības pasākumi </w:t>
            </w:r>
            <w:proofErr w:type="spellStart"/>
            <w:r w:rsidRPr="002F574C">
              <w:rPr>
                <w:sz w:val="24"/>
                <w:lang w:val="lv-LV"/>
              </w:rPr>
              <w:t>Covid-19</w:t>
            </w:r>
            <w:proofErr w:type="spellEnd"/>
            <w:r w:rsidRPr="002F574C">
              <w:rPr>
                <w:sz w:val="24"/>
                <w:lang w:val="lv-LV"/>
              </w:rPr>
              <w:t xml:space="preserve"> infekcijas izplatības ierobežošanai” prasību izpildi.</w:t>
            </w:r>
          </w:p>
          <w:p w:rsidR="00846890" w:rsidRPr="00581CD6" w:rsidRDefault="00581CD6" w:rsidP="00581CD6">
            <w:pPr>
              <w:pStyle w:val="ListParagraph"/>
              <w:numPr>
                <w:ilvl w:val="1"/>
                <w:numId w:val="2"/>
              </w:numPr>
              <w:tabs>
                <w:tab w:val="left" w:pos="34"/>
                <w:tab w:val="left" w:pos="318"/>
                <w:tab w:val="left" w:pos="459"/>
              </w:tabs>
              <w:spacing w:before="40" w:after="40"/>
              <w:ind w:left="34" w:firstLine="0"/>
              <w:jc w:val="both"/>
              <w:rPr>
                <w:sz w:val="24"/>
                <w:lang w:val="lv-LV"/>
              </w:rPr>
            </w:pPr>
            <w:r w:rsidRPr="00581CD6">
              <w:rPr>
                <w:sz w:val="24"/>
                <w:lang w:val="lv-LV"/>
              </w:rPr>
              <w:t>Nometņu darbības laikā ievērot Veselības ministrijas 2021. gada „Vadlīnijas piesardzības pasākumiem bērnu nometņu organizētājiem” vai aktuālajiem piesardzības pasākumiem, ja tādi tiks rekomendēti pēc Atzinuma saņemšanas, laikā līdz nometnes darbības uzsākšanai.</w:t>
            </w:r>
            <w:r w:rsidR="00225AEB" w:rsidRPr="00581CD6">
              <w:rPr>
                <w:sz w:val="24"/>
                <w:lang w:val="lv-LV"/>
              </w:rPr>
              <w:t>.</w:t>
            </w:r>
          </w:p>
          <w:p w:rsidR="007B7AA6" w:rsidRPr="002F574C" w:rsidRDefault="005C0209" w:rsidP="00CE0C95">
            <w:pPr>
              <w:pStyle w:val="ListParagraph"/>
              <w:numPr>
                <w:ilvl w:val="1"/>
                <w:numId w:val="2"/>
              </w:numPr>
              <w:tabs>
                <w:tab w:val="left" w:pos="34"/>
                <w:tab w:val="left" w:pos="318"/>
                <w:tab w:val="left" w:pos="459"/>
              </w:tabs>
              <w:spacing w:before="40" w:after="40"/>
              <w:ind w:left="0" w:firstLine="0"/>
              <w:jc w:val="both"/>
              <w:rPr>
                <w:sz w:val="24"/>
                <w:lang w:val="lv-LV"/>
              </w:rPr>
            </w:pPr>
            <w:r w:rsidRPr="002F574C">
              <w:rPr>
                <w:sz w:val="24"/>
                <w:lang w:val="lv-LV"/>
              </w:rPr>
              <w:t xml:space="preserve">Sekot līdzi Slimību profilakses un kontroles centra sniegtajām rekomendācijām par telpu tīrīšanu un dezinfekciju, kā arī </w:t>
            </w:r>
            <w:r w:rsidRPr="002F574C">
              <w:rPr>
                <w:bCs/>
                <w:color w:val="000000"/>
                <w:sz w:val="24"/>
                <w:bdr w:val="none" w:sz="0" w:space="0" w:color="auto" w:frame="1"/>
                <w:lang w:val="lv-LV"/>
              </w:rPr>
              <w:t>bērnu un personāla personīgās higiēnas un profilakses pasākumu ievērošanu.</w:t>
            </w:r>
            <w:r w:rsidR="00CE5ECD" w:rsidRPr="002F574C">
              <w:rPr>
                <w:bCs/>
                <w:color w:val="000000"/>
                <w:sz w:val="24"/>
                <w:bdr w:val="none" w:sz="0" w:space="0" w:color="auto" w:frame="1"/>
                <w:lang w:val="lv-LV"/>
              </w:rPr>
              <w:t xml:space="preserve"> </w:t>
            </w:r>
            <w:r w:rsidR="00CE5ECD" w:rsidRPr="002F574C">
              <w:rPr>
                <w:sz w:val="24"/>
                <w:lang w:val="lv-LV"/>
              </w:rPr>
              <w:t>Biežāk lietotās virsmas un priekšmetus, rokas dezinficēt, izmantojot 70% spirtu saturošus dezinfekcijas līdzekļus.</w:t>
            </w:r>
            <w:r w:rsidR="00CE5ECD" w:rsidRPr="002F574C">
              <w:rPr>
                <w:color w:val="000000"/>
                <w:sz w:val="24"/>
                <w:bdr w:val="none" w:sz="0" w:space="0" w:color="auto" w:frame="1"/>
                <w:lang w:val="lv-LV"/>
              </w:rPr>
              <w:t xml:space="preserve"> Telpu dezinfekcijai – </w:t>
            </w:r>
            <w:r w:rsidR="00CE5ECD" w:rsidRPr="002F574C">
              <w:rPr>
                <w:bCs/>
                <w:color w:val="000000"/>
                <w:sz w:val="24"/>
                <w:bdr w:val="none" w:sz="0" w:space="0" w:color="auto" w:frame="1"/>
                <w:lang w:val="lv-LV"/>
              </w:rPr>
              <w:t xml:space="preserve">70 % </w:t>
            </w:r>
            <w:proofErr w:type="spellStart"/>
            <w:r w:rsidR="00CE5ECD" w:rsidRPr="002F574C">
              <w:rPr>
                <w:bCs/>
                <w:color w:val="000000"/>
                <w:sz w:val="24"/>
                <w:bdr w:val="none" w:sz="0" w:space="0" w:color="auto" w:frame="1"/>
                <w:lang w:val="lv-LV"/>
              </w:rPr>
              <w:t>etanola</w:t>
            </w:r>
            <w:proofErr w:type="spellEnd"/>
            <w:r w:rsidR="00CE5ECD" w:rsidRPr="002F574C">
              <w:rPr>
                <w:bCs/>
                <w:color w:val="000000"/>
                <w:sz w:val="24"/>
                <w:bdr w:val="none" w:sz="0" w:space="0" w:color="auto" w:frame="1"/>
                <w:lang w:val="lv-LV"/>
              </w:rPr>
              <w:t xml:space="preserve"> šķīdumu, nātrija </w:t>
            </w:r>
            <w:proofErr w:type="spellStart"/>
            <w:r w:rsidR="00CE5ECD" w:rsidRPr="002F574C">
              <w:rPr>
                <w:bCs/>
                <w:color w:val="000000"/>
                <w:sz w:val="24"/>
                <w:bdr w:val="none" w:sz="0" w:space="0" w:color="auto" w:frame="1"/>
                <w:lang w:val="lv-LV"/>
              </w:rPr>
              <w:t>hipohlorīta</w:t>
            </w:r>
            <w:proofErr w:type="spellEnd"/>
            <w:r w:rsidR="00CE5ECD" w:rsidRPr="002F574C">
              <w:rPr>
                <w:bCs/>
                <w:color w:val="000000"/>
                <w:sz w:val="24"/>
                <w:bdr w:val="none" w:sz="0" w:space="0" w:color="auto" w:frame="1"/>
                <w:lang w:val="lv-LV"/>
              </w:rPr>
              <w:t xml:space="preserve"> šķīdumu kā arī citus dezinfekcijas līdzekļus, kas ir efektīvi pret </w:t>
            </w:r>
            <w:proofErr w:type="spellStart"/>
            <w:r w:rsidR="00CE5ECD" w:rsidRPr="002F574C">
              <w:rPr>
                <w:bCs/>
                <w:color w:val="000000"/>
                <w:sz w:val="24"/>
                <w:bdr w:val="none" w:sz="0" w:space="0" w:color="auto" w:frame="1"/>
                <w:lang w:val="lv-LV"/>
              </w:rPr>
              <w:lastRenderedPageBreak/>
              <w:t>apvalkotajiem</w:t>
            </w:r>
            <w:proofErr w:type="spellEnd"/>
            <w:r w:rsidR="00CE5ECD" w:rsidRPr="002F574C">
              <w:rPr>
                <w:bCs/>
                <w:color w:val="000000"/>
                <w:sz w:val="24"/>
                <w:bdr w:val="none" w:sz="0" w:space="0" w:color="auto" w:frame="1"/>
                <w:lang w:val="lv-LV"/>
              </w:rPr>
              <w:t xml:space="preserve"> (</w:t>
            </w:r>
            <w:proofErr w:type="spellStart"/>
            <w:r w:rsidR="00CE5ECD" w:rsidRPr="002F574C">
              <w:rPr>
                <w:bCs/>
                <w:color w:val="000000"/>
                <w:sz w:val="24"/>
                <w:bdr w:val="none" w:sz="0" w:space="0" w:color="auto" w:frame="1"/>
                <w:lang w:val="lv-LV"/>
              </w:rPr>
              <w:t>corona</w:t>
            </w:r>
            <w:proofErr w:type="spellEnd"/>
            <w:r w:rsidR="00CE5ECD" w:rsidRPr="002F574C">
              <w:rPr>
                <w:bCs/>
                <w:color w:val="000000"/>
                <w:sz w:val="24"/>
                <w:bdr w:val="none" w:sz="0" w:space="0" w:color="auto" w:frame="1"/>
                <w:lang w:val="lv-LV"/>
              </w:rPr>
              <w:t xml:space="preserve">) vīrusiem, piemēram, 50% </w:t>
            </w:r>
            <w:proofErr w:type="spellStart"/>
            <w:r w:rsidR="00CE5ECD" w:rsidRPr="002F574C">
              <w:rPr>
                <w:bCs/>
                <w:color w:val="000000"/>
                <w:sz w:val="24"/>
                <w:bdr w:val="none" w:sz="0" w:space="0" w:color="auto" w:frame="1"/>
                <w:lang w:val="lv-LV"/>
              </w:rPr>
              <w:t>izopropanolu</w:t>
            </w:r>
            <w:proofErr w:type="spellEnd"/>
            <w:r w:rsidR="00CE5ECD" w:rsidRPr="002F574C">
              <w:rPr>
                <w:bCs/>
                <w:color w:val="000000"/>
                <w:sz w:val="24"/>
                <w:bdr w:val="none" w:sz="0" w:space="0" w:color="auto" w:frame="1"/>
                <w:lang w:val="lv-LV"/>
              </w:rPr>
              <w:t xml:space="preserve"> saturoši līdzekļi.</w:t>
            </w:r>
          </w:p>
          <w:p w:rsidR="00CF0574" w:rsidRPr="002F574C" w:rsidRDefault="005C0209" w:rsidP="00581CD6">
            <w:pPr>
              <w:pStyle w:val="ListParagraph"/>
              <w:numPr>
                <w:ilvl w:val="1"/>
                <w:numId w:val="2"/>
              </w:numPr>
              <w:tabs>
                <w:tab w:val="left" w:pos="34"/>
                <w:tab w:val="left" w:pos="459"/>
              </w:tabs>
              <w:spacing w:before="40" w:after="40"/>
              <w:ind w:left="34" w:firstLine="0"/>
              <w:jc w:val="both"/>
              <w:rPr>
                <w:sz w:val="24"/>
                <w:lang w:val="lv-LV"/>
              </w:rPr>
            </w:pPr>
            <w:r w:rsidRPr="002F574C">
              <w:rPr>
                <w:sz w:val="24"/>
                <w:lang w:val="lv-LV"/>
              </w:rPr>
              <w:t xml:space="preserve">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w:t>
            </w:r>
            <w:r w:rsidR="00581CD6" w:rsidRPr="002F574C">
              <w:rPr>
                <w:sz w:val="24"/>
                <w:lang w:val="lv-LV"/>
              </w:rPr>
              <w:t xml:space="preserve">2017. gada 28. novembra </w:t>
            </w:r>
            <w:r w:rsidRPr="002F574C">
              <w:rPr>
                <w:sz w:val="24"/>
                <w:lang w:val="lv-LV"/>
              </w:rPr>
              <w:t>noteikumu Nr. 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6103D6" w:rsidRDefault="006103D6" w:rsidP="00CE0C95">
      <w:pPr>
        <w:spacing w:before="40" w:after="40"/>
        <w:jc w:val="both"/>
        <w:rPr>
          <w:sz w:val="24"/>
          <w:lang w:val="lv-LV"/>
        </w:rPr>
      </w:pPr>
    </w:p>
    <w:p w:rsidR="00904B60" w:rsidRPr="002F574C" w:rsidRDefault="00904B60" w:rsidP="00CE0C95">
      <w:pPr>
        <w:spacing w:before="40" w:after="40"/>
        <w:jc w:val="both"/>
        <w:rPr>
          <w:sz w:val="24"/>
          <w:lang w:val="lv-LV"/>
        </w:rPr>
      </w:pPr>
    </w:p>
    <w:tbl>
      <w:tblPr>
        <w:tblW w:w="0" w:type="auto"/>
        <w:tblInd w:w="108" w:type="dxa"/>
        <w:tblLook w:val="04A0"/>
      </w:tblPr>
      <w:tblGrid>
        <w:gridCol w:w="6237"/>
        <w:gridCol w:w="3119"/>
      </w:tblGrid>
      <w:tr w:rsidR="006103D6" w:rsidRPr="002F574C" w:rsidTr="00447C48">
        <w:tc>
          <w:tcPr>
            <w:tcW w:w="6237" w:type="dxa"/>
            <w:hideMark/>
          </w:tcPr>
          <w:p w:rsidR="006103D6" w:rsidRPr="002F574C" w:rsidRDefault="006103D6" w:rsidP="00842315">
            <w:pPr>
              <w:tabs>
                <w:tab w:val="left" w:pos="318"/>
              </w:tabs>
              <w:ind w:left="-108"/>
              <w:rPr>
                <w:sz w:val="24"/>
                <w:lang w:val="lv-LV"/>
              </w:rPr>
            </w:pPr>
            <w:r w:rsidRPr="002F574C">
              <w:rPr>
                <w:sz w:val="24"/>
                <w:lang w:val="lv-LV"/>
              </w:rPr>
              <w:t xml:space="preserve">Sabiedrības veselības departamenta </w:t>
            </w:r>
          </w:p>
          <w:p w:rsidR="006103D6" w:rsidRPr="002F574C" w:rsidRDefault="006103D6" w:rsidP="00842315">
            <w:pPr>
              <w:tabs>
                <w:tab w:val="left" w:pos="318"/>
              </w:tabs>
              <w:ind w:left="-108"/>
              <w:rPr>
                <w:sz w:val="24"/>
                <w:lang w:val="lv-LV"/>
              </w:rPr>
            </w:pPr>
            <w:r w:rsidRPr="002F574C">
              <w:rPr>
                <w:sz w:val="24"/>
                <w:lang w:val="lv-LV"/>
              </w:rPr>
              <w:t>Vidzemes kontroles nodaļas vadītājs</w:t>
            </w:r>
          </w:p>
        </w:tc>
        <w:tc>
          <w:tcPr>
            <w:tcW w:w="3119" w:type="dxa"/>
            <w:hideMark/>
          </w:tcPr>
          <w:p w:rsidR="006103D6" w:rsidRPr="002F574C" w:rsidRDefault="006103D6" w:rsidP="00842315">
            <w:pPr>
              <w:rPr>
                <w:sz w:val="24"/>
                <w:lang w:val="lv-LV"/>
              </w:rPr>
            </w:pPr>
          </w:p>
          <w:p w:rsidR="006103D6" w:rsidRPr="002F574C" w:rsidRDefault="006103D6" w:rsidP="00842315">
            <w:pPr>
              <w:jc w:val="right"/>
              <w:rPr>
                <w:sz w:val="24"/>
                <w:lang w:val="lv-LV"/>
              </w:rPr>
            </w:pPr>
            <w:r w:rsidRPr="002F574C">
              <w:rPr>
                <w:sz w:val="24"/>
                <w:lang w:val="lv-LV"/>
              </w:rPr>
              <w:t>Kalvis Latsons</w:t>
            </w:r>
          </w:p>
        </w:tc>
      </w:tr>
    </w:tbl>
    <w:p w:rsidR="00E74130" w:rsidRDefault="00E74130" w:rsidP="00842315">
      <w:pPr>
        <w:tabs>
          <w:tab w:val="right" w:pos="9072"/>
        </w:tabs>
        <w:rPr>
          <w:sz w:val="24"/>
          <w:lang w:val="lv-LV"/>
        </w:rPr>
      </w:pPr>
    </w:p>
    <w:p w:rsidR="00904B60" w:rsidRPr="002F574C" w:rsidRDefault="00904B60" w:rsidP="00842315">
      <w:pPr>
        <w:tabs>
          <w:tab w:val="right" w:pos="9072"/>
        </w:tabs>
        <w:rPr>
          <w:sz w:val="24"/>
          <w:lang w:val="lv-LV"/>
        </w:rPr>
      </w:pPr>
    </w:p>
    <w:tbl>
      <w:tblPr>
        <w:tblW w:w="9357" w:type="dxa"/>
        <w:tblInd w:w="108" w:type="dxa"/>
        <w:tblLayout w:type="fixed"/>
        <w:tblLook w:val="04A0"/>
      </w:tblPr>
      <w:tblGrid>
        <w:gridCol w:w="9357"/>
      </w:tblGrid>
      <w:tr w:rsidR="00904B60" w:rsidRPr="002F574C" w:rsidTr="00904B60">
        <w:tc>
          <w:tcPr>
            <w:tcW w:w="9357" w:type="dxa"/>
          </w:tcPr>
          <w:p w:rsidR="00904B60" w:rsidRPr="00E55ED9" w:rsidRDefault="00904B60" w:rsidP="001C3692">
            <w:pPr>
              <w:pStyle w:val="H4"/>
              <w:tabs>
                <w:tab w:val="left" w:pos="2608"/>
              </w:tabs>
              <w:spacing w:after="0"/>
              <w:ind w:hanging="108"/>
              <w:jc w:val="left"/>
              <w:outlineLvl w:val="9"/>
              <w:rPr>
                <w:b w:val="0"/>
                <w:sz w:val="20"/>
                <w:szCs w:val="20"/>
              </w:rPr>
            </w:pPr>
            <w:r w:rsidRPr="00E55ED9">
              <w:rPr>
                <w:b w:val="0"/>
                <w:sz w:val="20"/>
                <w:szCs w:val="20"/>
              </w:rPr>
              <w:t>Dina Līte-Zaķe, 64281130</w:t>
            </w:r>
            <w:r>
              <w:rPr>
                <w:b w:val="0"/>
                <w:sz w:val="20"/>
                <w:szCs w:val="20"/>
              </w:rPr>
              <w:tab/>
            </w:r>
          </w:p>
        </w:tc>
      </w:tr>
      <w:tr w:rsidR="00904B60" w:rsidRPr="00C81F9F" w:rsidTr="00904B60">
        <w:trPr>
          <w:trHeight w:val="80"/>
        </w:trPr>
        <w:tc>
          <w:tcPr>
            <w:tcW w:w="9357" w:type="dxa"/>
          </w:tcPr>
          <w:p w:rsidR="00904B60" w:rsidRPr="00E55ED9" w:rsidRDefault="00904B60" w:rsidP="001C3692">
            <w:pPr>
              <w:pStyle w:val="H4"/>
              <w:spacing w:after="0"/>
              <w:ind w:hanging="108"/>
              <w:jc w:val="left"/>
              <w:outlineLvl w:val="9"/>
              <w:rPr>
                <w:b w:val="0"/>
                <w:sz w:val="20"/>
                <w:szCs w:val="20"/>
              </w:rPr>
            </w:pPr>
            <w:r w:rsidRPr="00E55ED9">
              <w:rPr>
                <w:b w:val="0"/>
                <w:sz w:val="20"/>
                <w:szCs w:val="20"/>
              </w:rPr>
              <w:t>dina.lite-zake@vi.gov.lv</w:t>
            </w:r>
          </w:p>
        </w:tc>
      </w:tr>
    </w:tbl>
    <w:p w:rsidR="00646135" w:rsidRDefault="00646135" w:rsidP="00CE0C95">
      <w:pPr>
        <w:spacing w:before="40" w:after="40"/>
      </w:pPr>
    </w:p>
    <w:sectPr w:rsidR="00646135" w:rsidSect="00447C48">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B9B" w:rsidRDefault="00EB4B9B" w:rsidP="006103D6">
      <w:r>
        <w:separator/>
      </w:r>
    </w:p>
  </w:endnote>
  <w:endnote w:type="continuationSeparator" w:id="0">
    <w:p w:rsidR="00EB4B9B" w:rsidRDefault="00EB4B9B" w:rsidP="006103D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87F" w:rsidRDefault="00E0787F" w:rsidP="00447C48">
    <w:pPr>
      <w:pStyle w:val="Elektronikaisparaksts"/>
      <w:rPr>
        <w:sz w:val="19"/>
        <w:szCs w:val="19"/>
      </w:rPr>
    </w:pPr>
    <w:r>
      <w:rPr>
        <w:sz w:val="19"/>
        <w:szCs w:val="19"/>
      </w:rPr>
      <w:t>DOKUMENTS PARAKSTĪTS AR DROŠU ELEKTRONISKO PARAKSTU, KAS SATUR LAIKA ZĪMOGU</w:t>
    </w:r>
  </w:p>
  <w:p w:rsidR="00E0787F" w:rsidRDefault="00E0787F" w:rsidP="00447C48">
    <w:pPr>
      <w:pStyle w:val="Footer"/>
      <w:rPr>
        <w:sz w:val="20"/>
        <w:lang w:val="lv-LV"/>
      </w:rPr>
    </w:pPr>
  </w:p>
  <w:p w:rsidR="00E0787F" w:rsidRPr="00E53C2B" w:rsidRDefault="00E0787F" w:rsidP="00447C48">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87F" w:rsidRDefault="00E0787F" w:rsidP="00447C48">
    <w:pPr>
      <w:pStyle w:val="Elektronikaisparaksts"/>
      <w:rPr>
        <w:sz w:val="19"/>
        <w:szCs w:val="19"/>
      </w:rPr>
    </w:pPr>
    <w:r>
      <w:rPr>
        <w:sz w:val="19"/>
        <w:szCs w:val="19"/>
      </w:rPr>
      <w:t>DOKUMENTS PARAKSTĪTS AR DROŠU ELEKTRONISKO PARAKSTU, KAS SATUR LAIKA ZĪMOGU</w:t>
    </w:r>
  </w:p>
  <w:p w:rsidR="00E0787F" w:rsidRDefault="00E0787F">
    <w:pPr>
      <w:pStyle w:val="Footer"/>
      <w:rPr>
        <w:sz w:val="20"/>
        <w:lang w:val="lv-LV"/>
      </w:rPr>
    </w:pPr>
  </w:p>
  <w:p w:rsidR="00E0787F" w:rsidRPr="00022614" w:rsidRDefault="00E0787F">
    <w:pPr>
      <w:pStyle w:val="Footer"/>
      <w:rPr>
        <w:sz w:val="20"/>
      </w:rPr>
    </w:pPr>
    <w:r w:rsidRPr="00022614">
      <w:rPr>
        <w:sz w:val="20"/>
      </w:rPr>
      <w:t>F1</w:t>
    </w:r>
    <w:r>
      <w:rPr>
        <w:sz w:val="20"/>
      </w:rPr>
      <w:t>13</w:t>
    </w:r>
    <w:r w:rsidRPr="00022614">
      <w:rPr>
        <w:sz w:val="20"/>
      </w:rPr>
      <w:t>-</w:t>
    </w:r>
    <w:r>
      <w:rPr>
        <w:sz w:val="20"/>
      </w:rPr>
      <w:t xml:space="preserve">v4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B9B" w:rsidRDefault="00EB4B9B" w:rsidP="006103D6">
      <w:r>
        <w:separator/>
      </w:r>
    </w:p>
  </w:footnote>
  <w:footnote w:type="continuationSeparator" w:id="0">
    <w:p w:rsidR="00EB4B9B" w:rsidRDefault="00EB4B9B" w:rsidP="006103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87F" w:rsidRDefault="00071F14">
    <w:pPr>
      <w:pStyle w:val="Header"/>
      <w:framePr w:wrap="around" w:vAnchor="text" w:hAnchor="margin" w:xAlign="center" w:y="1"/>
      <w:rPr>
        <w:rStyle w:val="PageNumber"/>
      </w:rPr>
    </w:pPr>
    <w:r>
      <w:rPr>
        <w:rStyle w:val="PageNumber"/>
      </w:rPr>
      <w:fldChar w:fldCharType="begin"/>
    </w:r>
    <w:r w:rsidR="00E0787F">
      <w:rPr>
        <w:rStyle w:val="PageNumber"/>
      </w:rPr>
      <w:instrText xml:space="preserve">PAGE  </w:instrText>
    </w:r>
    <w:r>
      <w:rPr>
        <w:rStyle w:val="PageNumber"/>
      </w:rPr>
      <w:fldChar w:fldCharType="separate"/>
    </w:r>
    <w:r w:rsidR="00E0787F">
      <w:rPr>
        <w:rStyle w:val="PageNumber"/>
        <w:noProof/>
      </w:rPr>
      <w:t>1</w:t>
    </w:r>
    <w:r>
      <w:rPr>
        <w:rStyle w:val="PageNumber"/>
      </w:rPr>
      <w:fldChar w:fldCharType="end"/>
    </w:r>
  </w:p>
  <w:p w:rsidR="00E0787F" w:rsidRDefault="00E0787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87F" w:rsidRDefault="00071F14">
    <w:pPr>
      <w:pStyle w:val="Header"/>
      <w:framePr w:w="157" w:wrap="around" w:vAnchor="text" w:hAnchor="page" w:x="6182" w:y="11"/>
      <w:jc w:val="center"/>
      <w:rPr>
        <w:rStyle w:val="PageNumber"/>
        <w:sz w:val="24"/>
      </w:rPr>
    </w:pPr>
    <w:r>
      <w:rPr>
        <w:rStyle w:val="PageNumber"/>
        <w:sz w:val="24"/>
      </w:rPr>
      <w:fldChar w:fldCharType="begin"/>
    </w:r>
    <w:r w:rsidR="00E0787F">
      <w:rPr>
        <w:rStyle w:val="PageNumber"/>
        <w:sz w:val="24"/>
      </w:rPr>
      <w:instrText xml:space="preserve">PAGE  </w:instrText>
    </w:r>
    <w:r>
      <w:rPr>
        <w:rStyle w:val="PageNumber"/>
        <w:sz w:val="24"/>
      </w:rPr>
      <w:fldChar w:fldCharType="separate"/>
    </w:r>
    <w:r w:rsidR="00904B60">
      <w:rPr>
        <w:rStyle w:val="PageNumber"/>
        <w:noProof/>
        <w:sz w:val="24"/>
      </w:rPr>
      <w:t>2</w:t>
    </w:r>
    <w:r>
      <w:rPr>
        <w:rStyle w:val="PageNumber"/>
        <w:sz w:val="24"/>
      </w:rPr>
      <w:fldChar w:fldCharType="end"/>
    </w:r>
  </w:p>
  <w:p w:rsidR="00E0787F" w:rsidRDefault="00E0787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56" w:type="dxa"/>
      <w:tblInd w:w="108" w:type="dxa"/>
      <w:tblLayout w:type="fixed"/>
      <w:tblLook w:val="04A0"/>
    </w:tblPr>
    <w:tblGrid>
      <w:gridCol w:w="5670"/>
      <w:gridCol w:w="3686"/>
    </w:tblGrid>
    <w:tr w:rsidR="00E0787F" w:rsidRPr="00046E99" w:rsidTr="00447C48">
      <w:tc>
        <w:tcPr>
          <w:tcW w:w="5670" w:type="dxa"/>
          <w:vAlign w:val="center"/>
        </w:tcPr>
        <w:p w:rsidR="00E0787F" w:rsidRPr="00C752CC" w:rsidRDefault="00E0787F" w:rsidP="00447C48">
          <w:pPr>
            <w:pStyle w:val="Heading2"/>
            <w:rPr>
              <w:b w:val="0"/>
              <w:bCs/>
              <w:sz w:val="24"/>
              <w:lang w:val="lv-LV"/>
            </w:rPr>
          </w:pPr>
        </w:p>
      </w:tc>
      <w:tc>
        <w:tcPr>
          <w:tcW w:w="3686" w:type="dxa"/>
          <w:vAlign w:val="center"/>
        </w:tcPr>
        <w:p w:rsidR="00E0787F" w:rsidRPr="00815330" w:rsidRDefault="00E0787F" w:rsidP="00447C48">
          <w:pPr>
            <w:pStyle w:val="Heading2"/>
            <w:jc w:val="left"/>
            <w:rPr>
              <w:b w:val="0"/>
              <w:bCs/>
              <w:sz w:val="24"/>
              <w:lang w:val="lv-LV"/>
            </w:rPr>
          </w:pPr>
          <w:r w:rsidRPr="00C752CC">
            <w:rPr>
              <w:b w:val="0"/>
              <w:bCs/>
              <w:sz w:val="24"/>
              <w:lang w:val="lv-LV"/>
            </w:rPr>
            <w:t>Pielikums</w:t>
          </w:r>
          <w:r>
            <w:rPr>
              <w:b w:val="0"/>
              <w:bCs/>
              <w:sz w:val="24"/>
              <w:lang w:val="lv-LV"/>
            </w:rPr>
            <w:t xml:space="preserve"> </w:t>
          </w:r>
          <w:r w:rsidRPr="00815330">
            <w:rPr>
              <w:b w:val="0"/>
              <w:sz w:val="24"/>
              <w:lang w:val="lv-LV"/>
            </w:rPr>
            <w:t>Veselības inspekcijas</w:t>
          </w:r>
        </w:p>
        <w:p w:rsidR="00E0787F" w:rsidRDefault="00E0787F" w:rsidP="00447C48">
          <w:pPr>
            <w:rPr>
              <w:sz w:val="24"/>
              <w:lang w:val="lv-LV"/>
            </w:rPr>
          </w:pPr>
          <w:r>
            <w:rPr>
              <w:sz w:val="24"/>
              <w:lang w:val="lv-LV"/>
            </w:rPr>
            <w:t>2021</w:t>
          </w:r>
          <w:r w:rsidRPr="00C752CC">
            <w:rPr>
              <w:sz w:val="24"/>
              <w:lang w:val="lv-LV"/>
            </w:rPr>
            <w:t xml:space="preserve">. </w:t>
          </w:r>
          <w:r>
            <w:rPr>
              <w:sz w:val="24"/>
              <w:lang w:val="lv-LV"/>
            </w:rPr>
            <w:t>gada 16. jūnija atzinumam</w:t>
          </w:r>
        </w:p>
        <w:p w:rsidR="00E0787F" w:rsidRPr="00C752CC" w:rsidRDefault="00E0787F" w:rsidP="001A0D26">
          <w:pPr>
            <w:rPr>
              <w:sz w:val="24"/>
              <w:lang w:val="lv-LV"/>
            </w:rPr>
          </w:pPr>
          <w:r>
            <w:rPr>
              <w:sz w:val="24"/>
              <w:lang w:val="lv-LV"/>
            </w:rPr>
            <w:t xml:space="preserve">Nr. </w:t>
          </w:r>
          <w:r w:rsidRPr="008F5669">
            <w:rPr>
              <w:bCs/>
              <w:sz w:val="24"/>
              <w:lang w:val="lv-LV"/>
            </w:rPr>
            <w:t>4.6.3.-14./</w:t>
          </w:r>
          <w:r>
            <w:rPr>
              <w:bCs/>
              <w:sz w:val="24"/>
              <w:lang w:val="lv-LV"/>
            </w:rPr>
            <w:t>20047,20048, 20050, 20051, 20054</w:t>
          </w:r>
          <w:r w:rsidRPr="008F5669">
            <w:rPr>
              <w:bCs/>
              <w:sz w:val="24"/>
              <w:lang w:val="lv-LV"/>
            </w:rPr>
            <w:t>/</w:t>
          </w:r>
          <w:r w:rsidR="0014238A">
            <w:rPr>
              <w:bCs/>
              <w:sz w:val="24"/>
              <w:lang w:val="lv-LV"/>
            </w:rPr>
            <w:t>303</w:t>
          </w:r>
        </w:p>
      </w:tc>
    </w:tr>
  </w:tbl>
  <w:p w:rsidR="00E0787F" w:rsidRPr="0077596C" w:rsidRDefault="00E0787F" w:rsidP="00447C48">
    <w:pPr>
      <w:pStyle w:val="Header"/>
      <w:jc w:val="center"/>
      <w:rPr>
        <w:sz w:val="20"/>
        <w:lang w:val="lv-LV"/>
      </w:rPr>
    </w:pPr>
    <w:r>
      <w:rPr>
        <w:noProof/>
        <w:sz w:val="20"/>
        <w:lang w:val="en-US"/>
      </w:rPr>
      <w:drawing>
        <wp:inline distT="0" distB="0" distL="0" distR="0">
          <wp:extent cx="877570" cy="862965"/>
          <wp:effectExtent l="19050" t="0" r="0" b="0"/>
          <wp:docPr id="3"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E0787F" w:rsidRPr="0077596C" w:rsidRDefault="00E0787F" w:rsidP="00447C48">
    <w:pPr>
      <w:pStyle w:val="Header"/>
      <w:pBdr>
        <w:bottom w:val="single" w:sz="4" w:space="1" w:color="auto"/>
      </w:pBdr>
      <w:jc w:val="center"/>
      <w:rPr>
        <w:sz w:val="20"/>
        <w:lang w:val="lv-LV"/>
      </w:rPr>
    </w:pPr>
    <w:r>
      <w:rPr>
        <w:noProof/>
        <w:sz w:val="20"/>
        <w:lang w:val="en-US"/>
      </w:rPr>
      <w:drawing>
        <wp:inline distT="0" distB="0" distL="0" distR="0">
          <wp:extent cx="2662555" cy="321945"/>
          <wp:effectExtent l="19050" t="0" r="4445" b="0"/>
          <wp:docPr id="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E0787F" w:rsidRDefault="00E0787F" w:rsidP="00447C48">
    <w:pPr>
      <w:jc w:val="center"/>
      <w:rPr>
        <w:sz w:val="20"/>
        <w:szCs w:val="20"/>
        <w:lang w:val="lv-LV"/>
      </w:rPr>
    </w:pPr>
    <w:r>
      <w:rPr>
        <w:sz w:val="20"/>
        <w:szCs w:val="20"/>
        <w:lang w:val="lv-LV"/>
      </w:rPr>
      <w:t>Klijānu iela 7, Rīga, LV-1012, faktiskā adrese: Leona Paegles iela 9, Valmiera, LV-4201</w:t>
    </w:r>
  </w:p>
  <w:p w:rsidR="00E0787F" w:rsidRDefault="00E0787F" w:rsidP="00447C48">
    <w:pPr>
      <w:tabs>
        <w:tab w:val="center" w:pos="4153"/>
        <w:tab w:val="right" w:pos="8306"/>
      </w:tabs>
      <w:jc w:val="center"/>
      <w:rPr>
        <w:bCs/>
        <w:sz w:val="20"/>
        <w:lang w:val="lv-LV"/>
      </w:rPr>
    </w:pPr>
    <w:r>
      <w:rPr>
        <w:sz w:val="20"/>
        <w:szCs w:val="20"/>
        <w:lang w:val="lv-LV"/>
      </w:rPr>
      <w:t xml:space="preserve">tālrunis: 64281130, tālrunis/fakss: 64281752,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r w:rsidRPr="00A41837">
      <w:rPr>
        <w:bCs/>
        <w:sz w:val="20"/>
        <w:lang w:val="lv-LV"/>
      </w:rPr>
      <w:t xml:space="preserve"> </w:t>
    </w:r>
  </w:p>
  <w:p w:rsidR="00E0787F" w:rsidRPr="00633DAF" w:rsidRDefault="00E0787F" w:rsidP="00447C48">
    <w:pPr>
      <w:jc w:val="center"/>
      <w:rPr>
        <w:bCs/>
        <w:sz w:val="20"/>
        <w:lang w:val="lv-LV"/>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B704F"/>
    <w:multiLevelType w:val="hybridMultilevel"/>
    <w:tmpl w:val="9BAC98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066172E"/>
    <w:multiLevelType w:val="multilevel"/>
    <w:tmpl w:val="CA06E8C4"/>
    <w:lvl w:ilvl="0">
      <w:start w:val="8"/>
      <w:numFmt w:val="decimal"/>
      <w:lvlText w:val="%1."/>
      <w:lvlJc w:val="left"/>
      <w:pPr>
        <w:ind w:left="2149" w:hanging="360"/>
      </w:pPr>
      <w:rPr>
        <w:rFonts w:hint="default"/>
      </w:rPr>
    </w:lvl>
    <w:lvl w:ilvl="1">
      <w:start w:val="1"/>
      <w:numFmt w:val="decimal"/>
      <w:isLgl/>
      <w:lvlText w:val="%1.%2."/>
      <w:lvlJc w:val="left"/>
      <w:pPr>
        <w:ind w:left="2149" w:hanging="360"/>
      </w:pPr>
      <w:rPr>
        <w:rFonts w:ascii="Times New Roman" w:hAnsi="Times New Roman" w:cs="Times New Roman" w:hint="default"/>
        <w:b/>
        <w:sz w:val="24"/>
        <w:u w:val="none"/>
      </w:rPr>
    </w:lvl>
    <w:lvl w:ilvl="2">
      <w:start w:val="1"/>
      <w:numFmt w:val="decimal"/>
      <w:isLgl/>
      <w:lvlText w:val="%1.%2.%3."/>
      <w:lvlJc w:val="left"/>
      <w:pPr>
        <w:ind w:left="2509" w:hanging="720"/>
      </w:pPr>
      <w:rPr>
        <w:rFonts w:hint="default"/>
        <w:sz w:val="24"/>
        <w:u w:val="none"/>
      </w:rPr>
    </w:lvl>
    <w:lvl w:ilvl="3">
      <w:start w:val="1"/>
      <w:numFmt w:val="decimal"/>
      <w:isLgl/>
      <w:lvlText w:val="%1.%2.%3.%4."/>
      <w:lvlJc w:val="left"/>
      <w:pPr>
        <w:ind w:left="2509" w:hanging="720"/>
      </w:pPr>
      <w:rPr>
        <w:rFonts w:hint="default"/>
        <w:sz w:val="24"/>
        <w:u w:val="none"/>
      </w:rPr>
    </w:lvl>
    <w:lvl w:ilvl="4">
      <w:start w:val="1"/>
      <w:numFmt w:val="decimal"/>
      <w:isLgl/>
      <w:lvlText w:val="%1.%2.%3.%4.%5."/>
      <w:lvlJc w:val="left"/>
      <w:pPr>
        <w:ind w:left="2869" w:hanging="1080"/>
      </w:pPr>
      <w:rPr>
        <w:rFonts w:hint="default"/>
        <w:sz w:val="24"/>
        <w:u w:val="none"/>
      </w:rPr>
    </w:lvl>
    <w:lvl w:ilvl="5">
      <w:start w:val="1"/>
      <w:numFmt w:val="decimal"/>
      <w:isLgl/>
      <w:lvlText w:val="%1.%2.%3.%4.%5.%6."/>
      <w:lvlJc w:val="left"/>
      <w:pPr>
        <w:ind w:left="2869" w:hanging="1080"/>
      </w:pPr>
      <w:rPr>
        <w:rFonts w:hint="default"/>
        <w:sz w:val="24"/>
        <w:u w:val="none"/>
      </w:rPr>
    </w:lvl>
    <w:lvl w:ilvl="6">
      <w:start w:val="1"/>
      <w:numFmt w:val="decimal"/>
      <w:isLgl/>
      <w:lvlText w:val="%1.%2.%3.%4.%5.%6.%7."/>
      <w:lvlJc w:val="left"/>
      <w:pPr>
        <w:ind w:left="2869" w:hanging="1080"/>
      </w:pPr>
      <w:rPr>
        <w:rFonts w:hint="default"/>
        <w:sz w:val="24"/>
        <w:u w:val="none"/>
      </w:rPr>
    </w:lvl>
    <w:lvl w:ilvl="7">
      <w:start w:val="1"/>
      <w:numFmt w:val="decimal"/>
      <w:isLgl/>
      <w:lvlText w:val="%1.%2.%3.%4.%5.%6.%7.%8."/>
      <w:lvlJc w:val="left"/>
      <w:pPr>
        <w:ind w:left="3229" w:hanging="1440"/>
      </w:pPr>
      <w:rPr>
        <w:rFonts w:hint="default"/>
        <w:sz w:val="24"/>
        <w:u w:val="none"/>
      </w:rPr>
    </w:lvl>
    <w:lvl w:ilvl="8">
      <w:start w:val="1"/>
      <w:numFmt w:val="decimal"/>
      <w:isLgl/>
      <w:lvlText w:val="%1.%2.%3.%4.%5.%6.%7.%8.%9."/>
      <w:lvlJc w:val="left"/>
      <w:pPr>
        <w:ind w:left="3229" w:hanging="1440"/>
      </w:pPr>
      <w:rPr>
        <w:rFonts w:hint="default"/>
        <w:sz w:val="24"/>
        <w:u w:val="none"/>
      </w:rPr>
    </w:lvl>
  </w:abstractNum>
  <w:abstractNum w:abstractNumId="2">
    <w:nsid w:val="3C3046B0"/>
    <w:multiLevelType w:val="multilevel"/>
    <w:tmpl w:val="CA06E8C4"/>
    <w:lvl w:ilvl="0">
      <w:start w:val="8"/>
      <w:numFmt w:val="decimal"/>
      <w:lvlText w:val="%1."/>
      <w:lvlJc w:val="left"/>
      <w:pPr>
        <w:ind w:left="2149" w:hanging="360"/>
      </w:pPr>
      <w:rPr>
        <w:rFonts w:hint="default"/>
      </w:rPr>
    </w:lvl>
    <w:lvl w:ilvl="1">
      <w:start w:val="1"/>
      <w:numFmt w:val="decimal"/>
      <w:isLgl/>
      <w:lvlText w:val="%1.%2."/>
      <w:lvlJc w:val="left"/>
      <w:pPr>
        <w:ind w:left="2149" w:hanging="360"/>
      </w:pPr>
      <w:rPr>
        <w:rFonts w:ascii="Times New Roman" w:hAnsi="Times New Roman" w:cs="Times New Roman" w:hint="default"/>
        <w:b/>
        <w:sz w:val="24"/>
        <w:u w:val="none"/>
      </w:rPr>
    </w:lvl>
    <w:lvl w:ilvl="2">
      <w:start w:val="1"/>
      <w:numFmt w:val="decimal"/>
      <w:isLgl/>
      <w:lvlText w:val="%1.%2.%3."/>
      <w:lvlJc w:val="left"/>
      <w:pPr>
        <w:ind w:left="2509" w:hanging="720"/>
      </w:pPr>
      <w:rPr>
        <w:rFonts w:hint="default"/>
        <w:sz w:val="24"/>
        <w:u w:val="none"/>
      </w:rPr>
    </w:lvl>
    <w:lvl w:ilvl="3">
      <w:start w:val="1"/>
      <w:numFmt w:val="decimal"/>
      <w:isLgl/>
      <w:lvlText w:val="%1.%2.%3.%4."/>
      <w:lvlJc w:val="left"/>
      <w:pPr>
        <w:ind w:left="2509" w:hanging="720"/>
      </w:pPr>
      <w:rPr>
        <w:rFonts w:hint="default"/>
        <w:sz w:val="24"/>
        <w:u w:val="none"/>
      </w:rPr>
    </w:lvl>
    <w:lvl w:ilvl="4">
      <w:start w:val="1"/>
      <w:numFmt w:val="decimal"/>
      <w:isLgl/>
      <w:lvlText w:val="%1.%2.%3.%4.%5."/>
      <w:lvlJc w:val="left"/>
      <w:pPr>
        <w:ind w:left="2869" w:hanging="1080"/>
      </w:pPr>
      <w:rPr>
        <w:rFonts w:hint="default"/>
        <w:sz w:val="24"/>
        <w:u w:val="none"/>
      </w:rPr>
    </w:lvl>
    <w:lvl w:ilvl="5">
      <w:start w:val="1"/>
      <w:numFmt w:val="decimal"/>
      <w:isLgl/>
      <w:lvlText w:val="%1.%2.%3.%4.%5.%6."/>
      <w:lvlJc w:val="left"/>
      <w:pPr>
        <w:ind w:left="2869" w:hanging="1080"/>
      </w:pPr>
      <w:rPr>
        <w:rFonts w:hint="default"/>
        <w:sz w:val="24"/>
        <w:u w:val="none"/>
      </w:rPr>
    </w:lvl>
    <w:lvl w:ilvl="6">
      <w:start w:val="1"/>
      <w:numFmt w:val="decimal"/>
      <w:isLgl/>
      <w:lvlText w:val="%1.%2.%3.%4.%5.%6.%7."/>
      <w:lvlJc w:val="left"/>
      <w:pPr>
        <w:ind w:left="2869" w:hanging="1080"/>
      </w:pPr>
      <w:rPr>
        <w:rFonts w:hint="default"/>
        <w:sz w:val="24"/>
        <w:u w:val="none"/>
      </w:rPr>
    </w:lvl>
    <w:lvl w:ilvl="7">
      <w:start w:val="1"/>
      <w:numFmt w:val="decimal"/>
      <w:isLgl/>
      <w:lvlText w:val="%1.%2.%3.%4.%5.%6.%7.%8."/>
      <w:lvlJc w:val="left"/>
      <w:pPr>
        <w:ind w:left="3229" w:hanging="1440"/>
      </w:pPr>
      <w:rPr>
        <w:rFonts w:hint="default"/>
        <w:sz w:val="24"/>
        <w:u w:val="none"/>
      </w:rPr>
    </w:lvl>
    <w:lvl w:ilvl="8">
      <w:start w:val="1"/>
      <w:numFmt w:val="decimal"/>
      <w:isLgl/>
      <w:lvlText w:val="%1.%2.%3.%4.%5.%6.%7.%8.%9."/>
      <w:lvlJc w:val="left"/>
      <w:pPr>
        <w:ind w:left="3229" w:hanging="1440"/>
      </w:pPr>
      <w:rPr>
        <w:rFonts w:hint="default"/>
        <w:sz w:val="24"/>
        <w:u w:val="none"/>
      </w:rPr>
    </w:lvl>
  </w:abstractNum>
  <w:abstractNum w:abstractNumId="3">
    <w:nsid w:val="3F1012BE"/>
    <w:multiLevelType w:val="hybridMultilevel"/>
    <w:tmpl w:val="B37E588C"/>
    <w:lvl w:ilvl="0" w:tplc="493E62C6">
      <w:start w:val="1"/>
      <w:numFmt w:val="decimal"/>
      <w:lvlText w:val="%1."/>
      <w:lvlJc w:val="left"/>
      <w:pPr>
        <w:ind w:left="394" w:hanging="360"/>
      </w:pPr>
      <w:rPr>
        <w:rFonts w:hint="default"/>
        <w:sz w:val="24"/>
        <w:szCs w:val="24"/>
      </w:rPr>
    </w:lvl>
    <w:lvl w:ilvl="1" w:tplc="04260019" w:tentative="1">
      <w:start w:val="1"/>
      <w:numFmt w:val="lowerLetter"/>
      <w:lvlText w:val="%2."/>
      <w:lvlJc w:val="left"/>
      <w:pPr>
        <w:ind w:left="1114" w:hanging="360"/>
      </w:pPr>
    </w:lvl>
    <w:lvl w:ilvl="2" w:tplc="0426001B" w:tentative="1">
      <w:start w:val="1"/>
      <w:numFmt w:val="lowerRoman"/>
      <w:lvlText w:val="%3."/>
      <w:lvlJc w:val="right"/>
      <w:pPr>
        <w:ind w:left="1834" w:hanging="180"/>
      </w:pPr>
    </w:lvl>
    <w:lvl w:ilvl="3" w:tplc="0426000F" w:tentative="1">
      <w:start w:val="1"/>
      <w:numFmt w:val="decimal"/>
      <w:lvlText w:val="%4."/>
      <w:lvlJc w:val="left"/>
      <w:pPr>
        <w:ind w:left="2554" w:hanging="360"/>
      </w:pPr>
    </w:lvl>
    <w:lvl w:ilvl="4" w:tplc="04260019" w:tentative="1">
      <w:start w:val="1"/>
      <w:numFmt w:val="lowerLetter"/>
      <w:lvlText w:val="%5."/>
      <w:lvlJc w:val="left"/>
      <w:pPr>
        <w:ind w:left="3274" w:hanging="360"/>
      </w:pPr>
    </w:lvl>
    <w:lvl w:ilvl="5" w:tplc="0426001B" w:tentative="1">
      <w:start w:val="1"/>
      <w:numFmt w:val="lowerRoman"/>
      <w:lvlText w:val="%6."/>
      <w:lvlJc w:val="right"/>
      <w:pPr>
        <w:ind w:left="3994" w:hanging="180"/>
      </w:pPr>
    </w:lvl>
    <w:lvl w:ilvl="6" w:tplc="0426000F" w:tentative="1">
      <w:start w:val="1"/>
      <w:numFmt w:val="decimal"/>
      <w:lvlText w:val="%7."/>
      <w:lvlJc w:val="left"/>
      <w:pPr>
        <w:ind w:left="4714" w:hanging="360"/>
      </w:pPr>
    </w:lvl>
    <w:lvl w:ilvl="7" w:tplc="04260019" w:tentative="1">
      <w:start w:val="1"/>
      <w:numFmt w:val="lowerLetter"/>
      <w:lvlText w:val="%8."/>
      <w:lvlJc w:val="left"/>
      <w:pPr>
        <w:ind w:left="5434" w:hanging="360"/>
      </w:pPr>
    </w:lvl>
    <w:lvl w:ilvl="8" w:tplc="0426001B" w:tentative="1">
      <w:start w:val="1"/>
      <w:numFmt w:val="lowerRoman"/>
      <w:lvlText w:val="%9."/>
      <w:lvlJc w:val="right"/>
      <w:pPr>
        <w:ind w:left="6154" w:hanging="180"/>
      </w:pPr>
    </w:lvl>
  </w:abstractNum>
  <w:abstractNum w:abstractNumId="4">
    <w:nsid w:val="5341387B"/>
    <w:multiLevelType w:val="hybridMultilevel"/>
    <w:tmpl w:val="E598A594"/>
    <w:lvl w:ilvl="0" w:tplc="AF42E8A8">
      <w:start w:val="1"/>
      <w:numFmt w:val="decimal"/>
      <w:lvlText w:val="%1."/>
      <w:lvlJc w:val="left"/>
      <w:pPr>
        <w:ind w:left="2149" w:hanging="360"/>
      </w:pPr>
      <w:rPr>
        <w:rFonts w:ascii="Times New Roman" w:hAnsi="Times New Roman" w:cs="Times New Roman" w:hint="default"/>
        <w:sz w:val="24"/>
        <w:u w:val="none"/>
      </w:rPr>
    </w:lvl>
    <w:lvl w:ilvl="1" w:tplc="04260019" w:tentative="1">
      <w:start w:val="1"/>
      <w:numFmt w:val="lowerLetter"/>
      <w:lvlText w:val="%2."/>
      <w:lvlJc w:val="left"/>
      <w:pPr>
        <w:ind w:left="2869" w:hanging="360"/>
      </w:pPr>
    </w:lvl>
    <w:lvl w:ilvl="2" w:tplc="0426001B" w:tentative="1">
      <w:start w:val="1"/>
      <w:numFmt w:val="lowerRoman"/>
      <w:lvlText w:val="%3."/>
      <w:lvlJc w:val="right"/>
      <w:pPr>
        <w:ind w:left="3589" w:hanging="180"/>
      </w:pPr>
    </w:lvl>
    <w:lvl w:ilvl="3" w:tplc="0426000F" w:tentative="1">
      <w:start w:val="1"/>
      <w:numFmt w:val="decimal"/>
      <w:lvlText w:val="%4."/>
      <w:lvlJc w:val="left"/>
      <w:pPr>
        <w:ind w:left="4309" w:hanging="360"/>
      </w:pPr>
    </w:lvl>
    <w:lvl w:ilvl="4" w:tplc="04260019" w:tentative="1">
      <w:start w:val="1"/>
      <w:numFmt w:val="lowerLetter"/>
      <w:lvlText w:val="%5."/>
      <w:lvlJc w:val="left"/>
      <w:pPr>
        <w:ind w:left="5029" w:hanging="360"/>
      </w:pPr>
    </w:lvl>
    <w:lvl w:ilvl="5" w:tplc="0426001B" w:tentative="1">
      <w:start w:val="1"/>
      <w:numFmt w:val="lowerRoman"/>
      <w:lvlText w:val="%6."/>
      <w:lvlJc w:val="right"/>
      <w:pPr>
        <w:ind w:left="5749" w:hanging="180"/>
      </w:pPr>
    </w:lvl>
    <w:lvl w:ilvl="6" w:tplc="0426000F" w:tentative="1">
      <w:start w:val="1"/>
      <w:numFmt w:val="decimal"/>
      <w:lvlText w:val="%7."/>
      <w:lvlJc w:val="left"/>
      <w:pPr>
        <w:ind w:left="6469" w:hanging="360"/>
      </w:pPr>
    </w:lvl>
    <w:lvl w:ilvl="7" w:tplc="04260019" w:tentative="1">
      <w:start w:val="1"/>
      <w:numFmt w:val="lowerLetter"/>
      <w:lvlText w:val="%8."/>
      <w:lvlJc w:val="left"/>
      <w:pPr>
        <w:ind w:left="7189" w:hanging="360"/>
      </w:pPr>
    </w:lvl>
    <w:lvl w:ilvl="8" w:tplc="0426001B" w:tentative="1">
      <w:start w:val="1"/>
      <w:numFmt w:val="lowerRoman"/>
      <w:lvlText w:val="%9."/>
      <w:lvlJc w:val="right"/>
      <w:pPr>
        <w:ind w:left="7909" w:hanging="180"/>
      </w:pPr>
    </w:lvl>
  </w:abstractNum>
  <w:abstractNum w:abstractNumId="5">
    <w:nsid w:val="64D21F5F"/>
    <w:multiLevelType w:val="multilevel"/>
    <w:tmpl w:val="7584DD88"/>
    <w:lvl w:ilvl="0">
      <w:start w:val="1"/>
      <w:numFmt w:val="decimal"/>
      <w:lvlText w:val="%1."/>
      <w:lvlJc w:val="left"/>
      <w:pPr>
        <w:ind w:left="502" w:hanging="360"/>
      </w:pPr>
      <w:rPr>
        <w:b/>
      </w:rPr>
    </w:lvl>
    <w:lvl w:ilvl="1">
      <w:start w:val="6"/>
      <w:numFmt w:val="decimal"/>
      <w:isLgl/>
      <w:lvlText w:val="%1.%2."/>
      <w:lvlJc w:val="left"/>
      <w:pPr>
        <w:ind w:left="547" w:hanging="405"/>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
    <w:nsid w:val="69553E6D"/>
    <w:multiLevelType w:val="hybridMultilevel"/>
    <w:tmpl w:val="1B6C87B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num>
  <w:num w:numId="5">
    <w:abstractNumId w:val="0"/>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103D6"/>
    <w:rsid w:val="0001550E"/>
    <w:rsid w:val="00026AE5"/>
    <w:rsid w:val="00042C19"/>
    <w:rsid w:val="00046E99"/>
    <w:rsid w:val="00055214"/>
    <w:rsid w:val="00067B81"/>
    <w:rsid w:val="00071F14"/>
    <w:rsid w:val="0008309A"/>
    <w:rsid w:val="00093E5E"/>
    <w:rsid w:val="000C190E"/>
    <w:rsid w:val="000C56FE"/>
    <w:rsid w:val="000E73B7"/>
    <w:rsid w:val="00102BD4"/>
    <w:rsid w:val="0014238A"/>
    <w:rsid w:val="00151C76"/>
    <w:rsid w:val="001719C7"/>
    <w:rsid w:val="00180AA0"/>
    <w:rsid w:val="001853D6"/>
    <w:rsid w:val="00191E53"/>
    <w:rsid w:val="001A0D26"/>
    <w:rsid w:val="001C5481"/>
    <w:rsid w:val="001D56A2"/>
    <w:rsid w:val="001E1D4C"/>
    <w:rsid w:val="00213EF5"/>
    <w:rsid w:val="00225AEB"/>
    <w:rsid w:val="0025170B"/>
    <w:rsid w:val="00262D43"/>
    <w:rsid w:val="00263244"/>
    <w:rsid w:val="00264864"/>
    <w:rsid w:val="00291BA9"/>
    <w:rsid w:val="00297ECE"/>
    <w:rsid w:val="002D3B1D"/>
    <w:rsid w:val="002D64D8"/>
    <w:rsid w:val="002E1FC0"/>
    <w:rsid w:val="002E38F7"/>
    <w:rsid w:val="002F574C"/>
    <w:rsid w:val="002F6F7B"/>
    <w:rsid w:val="00307962"/>
    <w:rsid w:val="0033342E"/>
    <w:rsid w:val="00336FF3"/>
    <w:rsid w:val="00337ECB"/>
    <w:rsid w:val="00364CC2"/>
    <w:rsid w:val="00366D47"/>
    <w:rsid w:val="00367D80"/>
    <w:rsid w:val="00394F4D"/>
    <w:rsid w:val="00394FAC"/>
    <w:rsid w:val="00397C56"/>
    <w:rsid w:val="003B038B"/>
    <w:rsid w:val="003B39F7"/>
    <w:rsid w:val="003D0CBD"/>
    <w:rsid w:val="003D60F9"/>
    <w:rsid w:val="00402F12"/>
    <w:rsid w:val="0042175F"/>
    <w:rsid w:val="004455DB"/>
    <w:rsid w:val="00447C48"/>
    <w:rsid w:val="004532D0"/>
    <w:rsid w:val="004533BC"/>
    <w:rsid w:val="00486924"/>
    <w:rsid w:val="00490AB5"/>
    <w:rsid w:val="00497C18"/>
    <w:rsid w:val="004B163D"/>
    <w:rsid w:val="004C7D74"/>
    <w:rsid w:val="004F327B"/>
    <w:rsid w:val="004F5B70"/>
    <w:rsid w:val="00500B6B"/>
    <w:rsid w:val="00506C54"/>
    <w:rsid w:val="00510DE2"/>
    <w:rsid w:val="00522692"/>
    <w:rsid w:val="00525CB1"/>
    <w:rsid w:val="0053453F"/>
    <w:rsid w:val="00576FC9"/>
    <w:rsid w:val="00581CD6"/>
    <w:rsid w:val="005877C4"/>
    <w:rsid w:val="005A26AB"/>
    <w:rsid w:val="005A79C7"/>
    <w:rsid w:val="005B4882"/>
    <w:rsid w:val="005C0209"/>
    <w:rsid w:val="005C754B"/>
    <w:rsid w:val="006103D6"/>
    <w:rsid w:val="006239CB"/>
    <w:rsid w:val="00646135"/>
    <w:rsid w:val="00647807"/>
    <w:rsid w:val="00654213"/>
    <w:rsid w:val="00672D42"/>
    <w:rsid w:val="00680870"/>
    <w:rsid w:val="006A0BEA"/>
    <w:rsid w:val="006B51E6"/>
    <w:rsid w:val="006C45C8"/>
    <w:rsid w:val="006F167C"/>
    <w:rsid w:val="006F1776"/>
    <w:rsid w:val="00707787"/>
    <w:rsid w:val="00715041"/>
    <w:rsid w:val="00764009"/>
    <w:rsid w:val="00780D2D"/>
    <w:rsid w:val="0078215C"/>
    <w:rsid w:val="007B5705"/>
    <w:rsid w:val="007B7AA6"/>
    <w:rsid w:val="007C2386"/>
    <w:rsid w:val="00805323"/>
    <w:rsid w:val="00806442"/>
    <w:rsid w:val="008158BC"/>
    <w:rsid w:val="00827B19"/>
    <w:rsid w:val="00834F5A"/>
    <w:rsid w:val="00842315"/>
    <w:rsid w:val="00846890"/>
    <w:rsid w:val="0087304A"/>
    <w:rsid w:val="00874C74"/>
    <w:rsid w:val="00887FF9"/>
    <w:rsid w:val="008966A7"/>
    <w:rsid w:val="008A0C90"/>
    <w:rsid w:val="008A753F"/>
    <w:rsid w:val="00904B60"/>
    <w:rsid w:val="00905F78"/>
    <w:rsid w:val="00915E65"/>
    <w:rsid w:val="00934237"/>
    <w:rsid w:val="009472E6"/>
    <w:rsid w:val="00972FF8"/>
    <w:rsid w:val="00973ACA"/>
    <w:rsid w:val="009A6033"/>
    <w:rsid w:val="009B3711"/>
    <w:rsid w:val="009C03BE"/>
    <w:rsid w:val="009C36F2"/>
    <w:rsid w:val="009D708C"/>
    <w:rsid w:val="009E6633"/>
    <w:rsid w:val="00A1361B"/>
    <w:rsid w:val="00A14D06"/>
    <w:rsid w:val="00A52575"/>
    <w:rsid w:val="00A5627E"/>
    <w:rsid w:val="00A578BF"/>
    <w:rsid w:val="00A626D3"/>
    <w:rsid w:val="00A62976"/>
    <w:rsid w:val="00A906C3"/>
    <w:rsid w:val="00A95A99"/>
    <w:rsid w:val="00A965DF"/>
    <w:rsid w:val="00AC1394"/>
    <w:rsid w:val="00AD5D33"/>
    <w:rsid w:val="00B0473C"/>
    <w:rsid w:val="00B104AB"/>
    <w:rsid w:val="00B135B6"/>
    <w:rsid w:val="00B55206"/>
    <w:rsid w:val="00B8034E"/>
    <w:rsid w:val="00BB7EB4"/>
    <w:rsid w:val="00BC05EF"/>
    <w:rsid w:val="00BD64BC"/>
    <w:rsid w:val="00BE6121"/>
    <w:rsid w:val="00BF4D02"/>
    <w:rsid w:val="00C17A57"/>
    <w:rsid w:val="00C214E2"/>
    <w:rsid w:val="00C24A61"/>
    <w:rsid w:val="00C32BB4"/>
    <w:rsid w:val="00C468A4"/>
    <w:rsid w:val="00C533D4"/>
    <w:rsid w:val="00C64F9C"/>
    <w:rsid w:val="00C735DF"/>
    <w:rsid w:val="00C83B87"/>
    <w:rsid w:val="00C96D9C"/>
    <w:rsid w:val="00CA59FC"/>
    <w:rsid w:val="00CB05AC"/>
    <w:rsid w:val="00CB34D6"/>
    <w:rsid w:val="00CB7416"/>
    <w:rsid w:val="00CC5AC6"/>
    <w:rsid w:val="00CE0C95"/>
    <w:rsid w:val="00CE0E4B"/>
    <w:rsid w:val="00CE1B3F"/>
    <w:rsid w:val="00CE2CB0"/>
    <w:rsid w:val="00CE5ECD"/>
    <w:rsid w:val="00CF0574"/>
    <w:rsid w:val="00CF2726"/>
    <w:rsid w:val="00D150DD"/>
    <w:rsid w:val="00D3133E"/>
    <w:rsid w:val="00D40417"/>
    <w:rsid w:val="00D516CB"/>
    <w:rsid w:val="00D61D11"/>
    <w:rsid w:val="00D727C7"/>
    <w:rsid w:val="00D915E2"/>
    <w:rsid w:val="00D949A2"/>
    <w:rsid w:val="00DA3167"/>
    <w:rsid w:val="00DD5D59"/>
    <w:rsid w:val="00DE17E7"/>
    <w:rsid w:val="00DF6F24"/>
    <w:rsid w:val="00E0787F"/>
    <w:rsid w:val="00E11090"/>
    <w:rsid w:val="00E16487"/>
    <w:rsid w:val="00E27C7E"/>
    <w:rsid w:val="00E3300C"/>
    <w:rsid w:val="00E577FE"/>
    <w:rsid w:val="00E653A9"/>
    <w:rsid w:val="00E71288"/>
    <w:rsid w:val="00E72E19"/>
    <w:rsid w:val="00E74130"/>
    <w:rsid w:val="00E848A9"/>
    <w:rsid w:val="00E86EA8"/>
    <w:rsid w:val="00EA2962"/>
    <w:rsid w:val="00EB2523"/>
    <w:rsid w:val="00EB4B9B"/>
    <w:rsid w:val="00ED52B9"/>
    <w:rsid w:val="00EE6898"/>
    <w:rsid w:val="00F20B4D"/>
    <w:rsid w:val="00F2640F"/>
    <w:rsid w:val="00F3122B"/>
    <w:rsid w:val="00F433AD"/>
    <w:rsid w:val="00F51CDF"/>
    <w:rsid w:val="00F53F76"/>
    <w:rsid w:val="00F63993"/>
    <w:rsid w:val="00F73AB5"/>
    <w:rsid w:val="00FA1177"/>
    <w:rsid w:val="00FF11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03D6"/>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4"/>
      <w:lang w:val="en-GB"/>
    </w:rPr>
  </w:style>
  <w:style w:type="paragraph" w:styleId="Heading2">
    <w:name w:val="heading 2"/>
    <w:basedOn w:val="Normal"/>
    <w:next w:val="Normal"/>
    <w:link w:val="Heading2Char"/>
    <w:qFormat/>
    <w:rsid w:val="006103D6"/>
    <w:pPr>
      <w:keepNext/>
      <w:jc w:val="center"/>
      <w:outlineLvl w:val="1"/>
    </w:pPr>
    <w:rPr>
      <w:b/>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103D6"/>
    <w:rPr>
      <w:rFonts w:ascii="Times New Roman" w:eastAsia="Times New Roman" w:hAnsi="Times New Roman" w:cs="Times New Roman"/>
      <w:b/>
      <w:sz w:val="44"/>
      <w:szCs w:val="24"/>
      <w:lang w:val="en-GB"/>
    </w:rPr>
  </w:style>
  <w:style w:type="paragraph" w:styleId="Header">
    <w:name w:val="header"/>
    <w:basedOn w:val="Normal"/>
    <w:link w:val="HeaderChar"/>
    <w:uiPriority w:val="99"/>
    <w:rsid w:val="006103D6"/>
    <w:pPr>
      <w:tabs>
        <w:tab w:val="center" w:pos="4153"/>
        <w:tab w:val="right" w:pos="8306"/>
      </w:tabs>
    </w:pPr>
  </w:style>
  <w:style w:type="character" w:customStyle="1" w:styleId="HeaderChar">
    <w:name w:val="Header Char"/>
    <w:basedOn w:val="DefaultParagraphFont"/>
    <w:link w:val="Header"/>
    <w:uiPriority w:val="99"/>
    <w:rsid w:val="006103D6"/>
    <w:rPr>
      <w:rFonts w:ascii="Times New Roman" w:eastAsia="Times New Roman" w:hAnsi="Times New Roman" w:cs="Times New Roman"/>
      <w:sz w:val="28"/>
      <w:szCs w:val="24"/>
      <w:lang w:val="en-GB"/>
    </w:rPr>
  </w:style>
  <w:style w:type="character" w:styleId="PageNumber">
    <w:name w:val="page number"/>
    <w:basedOn w:val="DefaultParagraphFont"/>
    <w:rsid w:val="006103D6"/>
  </w:style>
  <w:style w:type="paragraph" w:styleId="Footer">
    <w:name w:val="footer"/>
    <w:basedOn w:val="Normal"/>
    <w:link w:val="FooterChar"/>
    <w:rsid w:val="006103D6"/>
    <w:pPr>
      <w:tabs>
        <w:tab w:val="center" w:pos="4153"/>
        <w:tab w:val="right" w:pos="8306"/>
      </w:tabs>
    </w:pPr>
  </w:style>
  <w:style w:type="character" w:customStyle="1" w:styleId="FooterChar">
    <w:name w:val="Footer Char"/>
    <w:basedOn w:val="DefaultParagraphFont"/>
    <w:link w:val="Footer"/>
    <w:rsid w:val="006103D6"/>
    <w:rPr>
      <w:rFonts w:ascii="Times New Roman" w:eastAsia="Times New Roman" w:hAnsi="Times New Roman" w:cs="Times New Roman"/>
      <w:sz w:val="28"/>
      <w:szCs w:val="24"/>
      <w:lang w:val="en-GB"/>
    </w:rPr>
  </w:style>
  <w:style w:type="character" w:styleId="Hyperlink">
    <w:name w:val="Hyperlink"/>
    <w:basedOn w:val="DefaultParagraphFont"/>
    <w:rsid w:val="006103D6"/>
    <w:rPr>
      <w:color w:val="0000FF"/>
      <w:u w:val="single"/>
    </w:rPr>
  </w:style>
  <w:style w:type="paragraph" w:customStyle="1" w:styleId="H4">
    <w:name w:val="H4"/>
    <w:rsid w:val="006103D6"/>
    <w:pPr>
      <w:spacing w:after="120" w:line="240" w:lineRule="auto"/>
      <w:jc w:val="center"/>
      <w:outlineLvl w:val="3"/>
    </w:pPr>
    <w:rPr>
      <w:rFonts w:ascii="Times New Roman" w:eastAsia="Times New Roman" w:hAnsi="Times New Roman" w:cs="Times New Roman"/>
      <w:b/>
      <w:sz w:val="28"/>
      <w:szCs w:val="24"/>
      <w:lang w:eastAsia="zh-CN"/>
    </w:rPr>
  </w:style>
  <w:style w:type="paragraph" w:customStyle="1" w:styleId="Elektronikaisparaksts">
    <w:name w:val="Elektronikais paraksts"/>
    <w:autoRedefine/>
    <w:rsid w:val="006103D6"/>
    <w:pPr>
      <w:spacing w:after="0" w:line="240" w:lineRule="auto"/>
      <w:jc w:val="center"/>
    </w:pPr>
    <w:rPr>
      <w:rFonts w:ascii="Times New Roman" w:eastAsia="Times New Roman" w:hAnsi="Times New Roman" w:cs="Times New Roman"/>
      <w:b/>
      <w:sz w:val="24"/>
      <w:szCs w:val="24"/>
    </w:rPr>
  </w:style>
  <w:style w:type="paragraph" w:styleId="ListParagraph">
    <w:name w:val="List Paragraph"/>
    <w:basedOn w:val="Normal"/>
    <w:uiPriority w:val="34"/>
    <w:qFormat/>
    <w:rsid w:val="006103D6"/>
    <w:pPr>
      <w:ind w:left="720"/>
      <w:contextualSpacing/>
    </w:pPr>
  </w:style>
  <w:style w:type="paragraph" w:styleId="BalloonText">
    <w:name w:val="Balloon Text"/>
    <w:basedOn w:val="Normal"/>
    <w:link w:val="BalloonTextChar"/>
    <w:uiPriority w:val="99"/>
    <w:semiHidden/>
    <w:unhideWhenUsed/>
    <w:rsid w:val="006103D6"/>
    <w:rPr>
      <w:rFonts w:ascii="Tahoma" w:hAnsi="Tahoma" w:cs="Tahoma"/>
      <w:sz w:val="16"/>
      <w:szCs w:val="16"/>
    </w:rPr>
  </w:style>
  <w:style w:type="character" w:customStyle="1" w:styleId="BalloonTextChar">
    <w:name w:val="Balloon Text Char"/>
    <w:basedOn w:val="DefaultParagraphFont"/>
    <w:link w:val="BalloonText"/>
    <w:uiPriority w:val="99"/>
    <w:semiHidden/>
    <w:rsid w:val="006103D6"/>
    <w:rPr>
      <w:rFonts w:ascii="Tahoma" w:eastAsia="Times New Roman" w:hAnsi="Tahoma" w:cs="Tahoma"/>
      <w:sz w:val="16"/>
      <w:szCs w:val="16"/>
      <w:lang w:val="en-GB"/>
    </w:rPr>
  </w:style>
  <w:style w:type="character" w:customStyle="1" w:styleId="gwtext-compositecellchild">
    <w:name w:val="gwtext-compositecellchild"/>
    <w:basedOn w:val="DefaultParagraphFont"/>
    <w:rsid w:val="000C56FE"/>
  </w:style>
</w:styles>
</file>

<file path=word/webSettings.xml><?xml version="1.0" encoding="utf-8"?>
<w:webSettings xmlns:r="http://schemas.openxmlformats.org/officeDocument/2006/relationships" xmlns:w="http://schemas.openxmlformats.org/wordprocessingml/2006/main">
  <w:divs>
    <w:div w:id="783354710">
      <w:bodyDiv w:val="1"/>
      <w:marLeft w:val="0"/>
      <w:marRight w:val="0"/>
      <w:marTop w:val="0"/>
      <w:marBottom w:val="0"/>
      <w:divBdr>
        <w:top w:val="none" w:sz="0" w:space="0" w:color="auto"/>
        <w:left w:val="none" w:sz="0" w:space="0" w:color="auto"/>
        <w:bottom w:val="none" w:sz="0" w:space="0" w:color="auto"/>
        <w:right w:val="none" w:sz="0" w:space="0" w:color="auto"/>
      </w:divBdr>
      <w:divsChild>
        <w:div w:id="2075353614">
          <w:marLeft w:val="0"/>
          <w:marRight w:val="0"/>
          <w:marTop w:val="0"/>
          <w:marBottom w:val="0"/>
          <w:divBdr>
            <w:top w:val="none" w:sz="0" w:space="0" w:color="auto"/>
            <w:left w:val="none" w:sz="0" w:space="0" w:color="auto"/>
            <w:bottom w:val="none" w:sz="0" w:space="0" w:color="auto"/>
            <w:right w:val="none" w:sz="0" w:space="0" w:color="auto"/>
          </w:divBdr>
        </w:div>
        <w:div w:id="1347555881">
          <w:marLeft w:val="0"/>
          <w:marRight w:val="0"/>
          <w:marTop w:val="0"/>
          <w:marBottom w:val="0"/>
          <w:divBdr>
            <w:top w:val="none" w:sz="0" w:space="0" w:color="auto"/>
            <w:left w:val="none" w:sz="0" w:space="0" w:color="auto"/>
            <w:bottom w:val="none" w:sz="0" w:space="0" w:color="auto"/>
            <w:right w:val="none" w:sz="0" w:space="0" w:color="auto"/>
          </w:divBdr>
        </w:div>
        <w:div w:id="894584384">
          <w:marLeft w:val="0"/>
          <w:marRight w:val="0"/>
          <w:marTop w:val="0"/>
          <w:marBottom w:val="0"/>
          <w:divBdr>
            <w:top w:val="none" w:sz="0" w:space="0" w:color="auto"/>
            <w:left w:val="none" w:sz="0" w:space="0" w:color="auto"/>
            <w:bottom w:val="none" w:sz="0" w:space="0" w:color="auto"/>
            <w:right w:val="none" w:sz="0" w:space="0" w:color="auto"/>
          </w:divBdr>
        </w:div>
        <w:div w:id="644822700">
          <w:marLeft w:val="0"/>
          <w:marRight w:val="0"/>
          <w:marTop w:val="0"/>
          <w:marBottom w:val="0"/>
          <w:divBdr>
            <w:top w:val="none" w:sz="0" w:space="0" w:color="auto"/>
            <w:left w:val="none" w:sz="0" w:space="0" w:color="auto"/>
            <w:bottom w:val="none" w:sz="0" w:space="0" w:color="auto"/>
            <w:right w:val="none" w:sz="0" w:space="0" w:color="auto"/>
          </w:divBdr>
        </w:div>
        <w:div w:id="218900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hyperlink" Target="http://www.vi.gov.lv" TargetMode="External"/><Relationship Id="rId2" Type="http://schemas.openxmlformats.org/officeDocument/2006/relationships/hyperlink" Target="mailto:vidzeme@vi.gov.lv"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989</Words>
  <Characters>5639</Characters>
  <Application>Microsoft Office Word</Application>
  <DocSecurity>4</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silvijas</dc:creator>
  <cp:lastModifiedBy>kalvisl</cp:lastModifiedBy>
  <cp:revision>2</cp:revision>
  <dcterms:created xsi:type="dcterms:W3CDTF">2021-06-16T13:47:00Z</dcterms:created>
  <dcterms:modified xsi:type="dcterms:W3CDTF">2021-06-16T13:47:00Z</dcterms:modified>
</cp:coreProperties>
</file>